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textAlignment w:val="center"/>
        <w:rPr>
          <w:rFonts w:hint="eastAsia" w:ascii="方正黑体_GBK" w:eastAsia="方正黑体_GBK" w:cs="黑体"/>
          <w:snapToGrid w:val="0"/>
          <w:sz w:val="32"/>
          <w:szCs w:val="32"/>
        </w:rPr>
      </w:pPr>
      <w:r>
        <w:rPr>
          <w:rFonts w:hint="eastAsia" w:ascii="方正黑体_GBK" w:eastAsia="方正黑体_GBK" w:cs="黑体"/>
          <w:snapToGrid w:val="0"/>
          <w:sz w:val="32"/>
          <w:szCs w:val="32"/>
        </w:rPr>
        <w:t>附件</w:t>
      </w:r>
    </w:p>
    <w:p>
      <w:pPr>
        <w:pStyle w:val="2"/>
        <w:spacing w:after="0" w:line="570" w:lineRule="exact"/>
        <w:rPr>
          <w:rFonts w:hint="eastAsia" w:eastAsia="方正仿宋_GBK"/>
          <w:snapToGrid w:val="0"/>
          <w:sz w:val="32"/>
          <w:szCs w:val="32"/>
        </w:rPr>
      </w:pPr>
    </w:p>
    <w:p>
      <w:pPr>
        <w:widowControl/>
        <w:spacing w:line="570" w:lineRule="exact"/>
        <w:jc w:val="center"/>
        <w:textAlignment w:val="center"/>
        <w:rPr>
          <w:rFonts w:ascii="方正小标宋_GBK" w:eastAsia="方正小标宋_GBK" w:cs="方正小标宋简体"/>
          <w:snapToGrid w:val="0"/>
          <w:sz w:val="44"/>
          <w:szCs w:val="28"/>
        </w:rPr>
      </w:pPr>
      <w:bookmarkStart w:id="0" w:name="_GoBack"/>
      <w:r>
        <w:rPr>
          <w:rFonts w:hint="eastAsia" w:ascii="方正小标宋_GBK" w:eastAsia="方正小标宋_GBK" w:cs="方正小标宋简体"/>
          <w:snapToGrid w:val="0"/>
          <w:sz w:val="44"/>
          <w:szCs w:val="32"/>
        </w:rPr>
        <w:t>广西壮族自治区公共机构重点用能单位合理用能评估表（参考样式）</w:t>
      </w:r>
      <w:bookmarkEnd w:id="0"/>
      <w:r>
        <w:rPr>
          <w:rFonts w:ascii="方正小标宋_GBK" w:eastAsia="方正小标宋_GBK" w:cs="方正小标宋简体"/>
          <w:snapToGrid w:val="0"/>
          <w:sz w:val="44"/>
          <w:szCs w:val="32"/>
        </w:rPr>
        <w:br w:type="textWrapping"/>
      </w:r>
    </w:p>
    <w:p>
      <w:pPr>
        <w:spacing w:after="156" w:afterLines="50" w:line="570" w:lineRule="exact"/>
        <w:jc w:val="left"/>
        <w:rPr>
          <w:rFonts w:hint="eastAsia" w:eastAsia="方正仿宋_GBK"/>
          <w:snapToGrid w:val="0"/>
          <w:sz w:val="28"/>
          <w:szCs w:val="28"/>
        </w:rPr>
      </w:pPr>
      <w:r>
        <w:rPr>
          <w:rFonts w:hint="eastAsia" w:eastAsia="方正仿宋_GBK"/>
          <w:snapToGrid w:val="0"/>
          <w:sz w:val="28"/>
          <w:szCs w:val="28"/>
        </w:rPr>
        <w:t xml:space="preserve">填表单位（盖章）：             负责人（签字）：                    自评总分:          </w:t>
      </w:r>
    </w:p>
    <w:tbl>
      <w:tblPr>
        <w:tblStyle w:val="4"/>
        <w:tblW w:w="4964" w:type="pct"/>
        <w:jc w:val="center"/>
        <w:tblLayout w:type="fixed"/>
        <w:tblCellMar>
          <w:top w:w="24" w:type="dxa"/>
          <w:left w:w="57" w:type="dxa"/>
          <w:bottom w:w="24" w:type="dxa"/>
          <w:right w:w="57" w:type="dxa"/>
        </w:tblCellMar>
      </w:tblPr>
      <w:tblGrid>
        <w:gridCol w:w="663"/>
        <w:gridCol w:w="1471"/>
        <w:gridCol w:w="1451"/>
        <w:gridCol w:w="5902"/>
        <w:gridCol w:w="1335"/>
        <w:gridCol w:w="1115"/>
        <w:gridCol w:w="1178"/>
      </w:tblGrid>
      <w:tr>
        <w:tblPrEx>
          <w:tblCellMar>
            <w:top w:w="24" w:type="dxa"/>
            <w:left w:w="57" w:type="dxa"/>
            <w:bottom w:w="24" w:type="dxa"/>
            <w:right w:w="57" w:type="dxa"/>
          </w:tblCellMar>
        </w:tblPrEx>
        <w:trPr>
          <w:cantSplit/>
          <w:trHeight w:val="567" w:hRule="atLeast"/>
          <w:tblHeader/>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s="黑体"/>
                <w:snapToGrid w:val="0"/>
                <w:sz w:val="24"/>
              </w:rPr>
            </w:pPr>
            <w:r>
              <w:rPr>
                <w:rFonts w:hint="eastAsia" w:ascii="方正黑体_GBK" w:eastAsia="方正黑体_GBK" w:cs="黑体"/>
                <w:snapToGrid w:val="0"/>
                <w:kern w:val="0"/>
                <w:sz w:val="24"/>
                <w:lang w:bidi="ar"/>
              </w:rPr>
              <w:t>序号</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s="黑体"/>
                <w:snapToGrid w:val="0"/>
                <w:sz w:val="24"/>
              </w:rPr>
            </w:pPr>
            <w:r>
              <w:rPr>
                <w:rFonts w:hint="eastAsia" w:ascii="方正黑体_GBK" w:eastAsia="方正黑体_GBK" w:cs="黑体"/>
                <w:snapToGrid w:val="0"/>
                <w:kern w:val="0"/>
                <w:sz w:val="24"/>
                <w:lang w:bidi="ar"/>
              </w:rPr>
              <w:t>项目</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s="黑体"/>
                <w:snapToGrid w:val="0"/>
                <w:sz w:val="24"/>
              </w:rPr>
            </w:pPr>
            <w:r>
              <w:rPr>
                <w:rFonts w:hint="eastAsia" w:ascii="方正黑体_GBK" w:eastAsia="方正黑体_GBK" w:cs="黑体"/>
                <w:snapToGrid w:val="0"/>
                <w:kern w:val="0"/>
                <w:sz w:val="24"/>
                <w:lang w:bidi="ar"/>
              </w:rPr>
              <w:t>评估内容</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s="黑体"/>
                <w:snapToGrid w:val="0"/>
                <w:sz w:val="24"/>
              </w:rPr>
            </w:pPr>
            <w:r>
              <w:rPr>
                <w:rFonts w:hint="eastAsia" w:ascii="方正黑体_GBK" w:eastAsia="方正黑体_GBK" w:cs="黑体"/>
                <w:snapToGrid w:val="0"/>
                <w:kern w:val="0"/>
                <w:sz w:val="24"/>
                <w:lang w:bidi="ar"/>
              </w:rPr>
              <w:t>评估标准</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s="黑体"/>
                <w:snapToGrid w:val="0"/>
                <w:sz w:val="24"/>
              </w:rPr>
            </w:pPr>
            <w:r>
              <w:rPr>
                <w:rFonts w:hint="eastAsia" w:ascii="方正黑体_GBK" w:eastAsia="方正黑体_GBK" w:cs="黑体"/>
                <w:snapToGrid w:val="0"/>
                <w:kern w:val="0"/>
                <w:sz w:val="24"/>
                <w:lang w:bidi="ar"/>
              </w:rPr>
              <w:t>评估方式</w:t>
            </w: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eastAsia" w:ascii="方正黑体_GBK" w:eastAsia="方正黑体_GBK" w:cs="黑体"/>
                <w:snapToGrid w:val="0"/>
                <w:sz w:val="24"/>
              </w:rPr>
            </w:pPr>
            <w:r>
              <w:rPr>
                <w:rFonts w:hint="eastAsia" w:ascii="方正黑体_GBK" w:eastAsia="方正黑体_GBK" w:cs="黑体"/>
                <w:snapToGrid w:val="0"/>
                <w:kern w:val="0"/>
                <w:sz w:val="24"/>
                <w:lang w:bidi="ar"/>
              </w:rPr>
              <w:t>自评得分</w:t>
            </w: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方正黑体_GBK" w:eastAsia="方正黑体_GBK" w:cs="黑体"/>
                <w:snapToGrid w:val="0"/>
                <w:kern w:val="0"/>
                <w:sz w:val="24"/>
                <w:lang w:bidi="ar"/>
              </w:rPr>
            </w:pPr>
            <w:r>
              <w:rPr>
                <w:rFonts w:hint="eastAsia" w:ascii="方正黑体_GBK" w:eastAsia="方正黑体_GBK" w:cs="黑体"/>
                <w:snapToGrid w:val="0"/>
                <w:kern w:val="0"/>
                <w:sz w:val="24"/>
                <w:lang w:bidi="ar"/>
              </w:rPr>
              <w:t>备注</w:t>
            </w:r>
          </w:p>
        </w:tc>
      </w:tr>
      <w:tr>
        <w:tblPrEx>
          <w:tblCellMar>
            <w:top w:w="24" w:type="dxa"/>
            <w:left w:w="57" w:type="dxa"/>
            <w:bottom w:w="24" w:type="dxa"/>
            <w:right w:w="57" w:type="dxa"/>
          </w:tblCellMar>
        </w:tblPrEx>
        <w:trPr>
          <w:cantSplit/>
          <w:trHeight w:val="1678"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kern w:val="0"/>
                <w:sz w:val="24"/>
                <w:lang w:bidi="ar"/>
              </w:rPr>
              <w:t>1</w:t>
            </w:r>
          </w:p>
        </w:tc>
        <w:tc>
          <w:tcPr>
            <w:tcW w:w="561" w:type="pct"/>
            <w:vMerge w:val="restart"/>
            <w:tcBorders>
              <w:top w:val="nil"/>
              <w:left w:val="single" w:color="000000" w:sz="4" w:space="0"/>
              <w:bottom w:val="nil"/>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能源资源利用效率提升（20分）</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能源利用</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效率</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（15分）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pStyle w:val="3"/>
              <w:snapToGrid/>
              <w:spacing w:line="360" w:lineRule="exact"/>
              <w:jc w:val="both"/>
              <w:rPr>
                <w:rFonts w:hint="eastAsia" w:eastAsia="方正仿宋_GBK"/>
                <w:snapToGrid w:val="0"/>
                <w:sz w:val="24"/>
                <w:szCs w:val="24"/>
              </w:rPr>
            </w:pPr>
            <w:r>
              <w:rPr>
                <w:rFonts w:hint="eastAsia" w:eastAsia="方正仿宋_GBK" w:cs="仿宋_GB2312"/>
                <w:snapToGrid w:val="0"/>
                <w:kern w:val="0"/>
                <w:sz w:val="24"/>
                <w:szCs w:val="24"/>
              </w:rPr>
              <w:t>年内完成公共机构节能主管部门下达的单位建筑面积能耗、人均能耗、单位建筑面积碳排放三项节能指标，每完成一项得5分。</w:t>
            </w:r>
          </w:p>
        </w:tc>
        <w:tc>
          <w:tcPr>
            <w:tcW w:w="509" w:type="pct"/>
            <w:vMerge w:val="restart"/>
            <w:tcBorders>
              <w:top w:val="single" w:color="000000" w:sz="4" w:space="0"/>
              <w:left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sz w:val="24"/>
              </w:rPr>
            </w:pPr>
            <w:r>
              <w:rPr>
                <w:rFonts w:hint="eastAsia" w:eastAsia="方正仿宋_GBK" w:cs="仿宋_GB2312"/>
                <w:snapToGrid w:val="0"/>
                <w:sz w:val="24"/>
              </w:rPr>
              <w:t>查阅台账，系统核查</w:t>
            </w: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r>
              <w:rPr>
                <w:rFonts w:hint="eastAsia" w:eastAsia="方正仿宋_GBK" w:cs="仿宋_GB2312"/>
                <w:snapToGrid w:val="0"/>
                <w:sz w:val="24"/>
              </w:rPr>
              <w:t xml:space="preserve"> </w:t>
            </w:r>
          </w:p>
        </w:tc>
      </w:tr>
      <w:tr>
        <w:tblPrEx>
          <w:tblCellMar>
            <w:top w:w="24" w:type="dxa"/>
            <w:left w:w="57" w:type="dxa"/>
            <w:bottom w:w="24" w:type="dxa"/>
            <w:right w:w="57" w:type="dxa"/>
          </w:tblCellMar>
        </w:tblPrEx>
        <w:trPr>
          <w:cantSplit/>
          <w:trHeight w:val="1650"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kern w:val="0"/>
                <w:sz w:val="24"/>
                <w:lang w:bidi="ar"/>
              </w:rPr>
              <w:t>2</w:t>
            </w:r>
          </w:p>
        </w:tc>
        <w:tc>
          <w:tcPr>
            <w:tcW w:w="561" w:type="pct"/>
            <w:vMerge w:val="continue"/>
            <w:tcBorders>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水资源利用效率</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（5分）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sz w:val="24"/>
              </w:rPr>
            </w:pPr>
            <w:r>
              <w:rPr>
                <w:rFonts w:hint="eastAsia" w:eastAsia="方正仿宋_GBK" w:cs="仿宋_GB2312"/>
                <w:snapToGrid w:val="0"/>
                <w:sz w:val="24"/>
              </w:rPr>
              <w:t>年内完成公共机构节能主管部门下达的人均用水指标，</w:t>
            </w:r>
            <w:r>
              <w:rPr>
                <w:rStyle w:val="7"/>
                <w:rFonts w:hint="default" w:ascii="Times New Roman" w:hAnsi="Times New Roman" w:eastAsia="方正仿宋_GBK" w:cs="仿宋_GB2312"/>
                <w:snapToGrid w:val="0"/>
                <w:color w:val="auto"/>
                <w:sz w:val="24"/>
                <w:szCs w:val="24"/>
                <w:lang w:bidi="ar"/>
              </w:rPr>
              <w:t>或人均用水量低于广西地方标准《城镇生活用水定额》（DB45/T 679—2023）的通用值，</w:t>
            </w:r>
            <w:r>
              <w:rPr>
                <w:rFonts w:hint="eastAsia" w:eastAsia="方正仿宋_GBK" w:cs="仿宋_GB2312"/>
                <w:snapToGrid w:val="0"/>
                <w:sz w:val="24"/>
              </w:rPr>
              <w:t>得5分。</w:t>
            </w:r>
          </w:p>
        </w:tc>
        <w:tc>
          <w:tcPr>
            <w:tcW w:w="509" w:type="pct"/>
            <w:vMerge w:val="continue"/>
            <w:tcBorders>
              <w:left w:val="single" w:color="000000" w:sz="4" w:space="0"/>
              <w:bottom w:val="single" w:color="auto"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r>
              <w:rPr>
                <w:rFonts w:hint="eastAsia" w:eastAsia="方正仿宋_GBK" w:cs="仿宋_GB2312"/>
                <w:snapToGrid w:val="0"/>
                <w:sz w:val="24"/>
              </w:rPr>
              <w:t xml:space="preserve"> </w:t>
            </w:r>
          </w:p>
        </w:tc>
      </w:tr>
      <w:tr>
        <w:tblPrEx>
          <w:tblCellMar>
            <w:top w:w="24" w:type="dxa"/>
            <w:left w:w="57" w:type="dxa"/>
            <w:bottom w:w="24" w:type="dxa"/>
            <w:right w:w="57" w:type="dxa"/>
          </w:tblCellMar>
        </w:tblPrEx>
        <w:trPr>
          <w:cantSplit/>
          <w:trHeight w:val="1860" w:hRule="atLeast"/>
          <w:jc w:val="center"/>
        </w:trPr>
        <w:tc>
          <w:tcPr>
            <w:tcW w:w="253" w:type="pct"/>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kern w:val="0"/>
                <w:sz w:val="24"/>
                <w:lang w:bidi="ar"/>
              </w:rPr>
              <w:t>3</w:t>
            </w:r>
          </w:p>
        </w:tc>
        <w:tc>
          <w:tcPr>
            <w:tcW w:w="56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方正仿宋_GBK" w:cs="仿宋_GB2312"/>
                <w:snapToGrid w:val="0"/>
                <w:sz w:val="24"/>
              </w:rPr>
            </w:pPr>
            <w:r>
              <w:rPr>
                <w:rFonts w:hint="eastAsia" w:eastAsia="方正仿宋_GBK" w:cs="仿宋_GB2312"/>
                <w:snapToGrid w:val="0"/>
                <w:sz w:val="24"/>
              </w:rPr>
              <w:t>组织领导与管理制度</w:t>
            </w:r>
          </w:p>
          <w:p>
            <w:pPr>
              <w:spacing w:line="360" w:lineRule="exact"/>
              <w:jc w:val="center"/>
              <w:rPr>
                <w:rFonts w:hint="eastAsia" w:eastAsia="方正仿宋_GBK" w:cs="仿宋_GB2312"/>
                <w:snapToGrid w:val="0"/>
                <w:sz w:val="24"/>
              </w:rPr>
            </w:pPr>
            <w:r>
              <w:rPr>
                <w:rFonts w:hint="eastAsia" w:eastAsia="方正仿宋_GBK" w:cs="仿宋_GB2312"/>
                <w:snapToGrid w:val="0"/>
                <w:sz w:val="24"/>
              </w:rPr>
              <w:t>建设（25分）</w:t>
            </w:r>
          </w:p>
        </w:tc>
        <w:tc>
          <w:tcPr>
            <w:tcW w:w="553"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管理机构</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（4分）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r>
              <w:rPr>
                <w:rFonts w:hint="eastAsia" w:eastAsia="方正仿宋_GBK" w:cs="仿宋_GB2312"/>
                <w:snapToGrid w:val="0"/>
                <w:sz w:val="24"/>
              </w:rPr>
              <w:t>1）建立节能降碳工作领导小组，</w:t>
            </w:r>
            <w:r>
              <w:rPr>
                <w:rFonts w:hint="eastAsia" w:eastAsia="方正仿宋_GBK" w:cs="仿宋_GB2312"/>
                <w:snapToGrid w:val="0"/>
                <w:kern w:val="0"/>
                <w:sz w:val="24"/>
                <w:lang w:bidi="ar"/>
              </w:rPr>
              <w:t>明确负责节约能源资源工作的管理机构和工作职责，得2分。</w:t>
            </w:r>
          </w:p>
          <w:p>
            <w:pPr>
              <w:widowControl/>
              <w:spacing w:line="360" w:lineRule="exact"/>
              <w:textAlignment w:val="center"/>
              <w:rPr>
                <w:rFonts w:hint="eastAsia" w:eastAsia="方正仿宋_GBK" w:cs="仿宋_GB2312"/>
                <w:snapToGrid w:val="0"/>
                <w:sz w:val="24"/>
              </w:rPr>
            </w:pPr>
            <w:r>
              <w:rPr>
                <w:rFonts w:hint="eastAsia" w:eastAsia="方正仿宋_GBK" w:cs="仿宋_GB2312"/>
                <w:snapToGrid w:val="0"/>
                <w:sz w:val="24"/>
              </w:rPr>
              <w:t>2）</w:t>
            </w:r>
            <w:r>
              <w:rPr>
                <w:rFonts w:hint="eastAsia" w:eastAsia="方正仿宋_GBK" w:cs="仿宋_GB2312"/>
                <w:snapToGrid w:val="0"/>
                <w:kern w:val="0"/>
                <w:sz w:val="24"/>
                <w:lang w:bidi="ar"/>
              </w:rPr>
              <w:t>设置能源资源管理岗位，明确专人负责，得2分。</w:t>
            </w:r>
          </w:p>
        </w:tc>
        <w:tc>
          <w:tcPr>
            <w:tcW w:w="509" w:type="pct"/>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textAlignment w:val="center"/>
              <w:rPr>
                <w:rFonts w:hint="eastAsia" w:eastAsia="方正仿宋_GBK" w:cs="仿宋_GB2312"/>
                <w:snapToGrid w:val="0"/>
                <w:sz w:val="24"/>
              </w:rPr>
            </w:pPr>
            <w:r>
              <w:rPr>
                <w:rFonts w:hint="eastAsia" w:eastAsia="方正仿宋_GBK" w:cs="仿宋_GB2312"/>
                <w:snapToGrid w:val="0"/>
                <w:sz w:val="24"/>
              </w:rPr>
              <w:t>查阅文件资料、台账</w:t>
            </w: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280" w:hRule="atLeast"/>
          <w:jc w:val="center"/>
        </w:trPr>
        <w:tc>
          <w:tcPr>
            <w:tcW w:w="253" w:type="pct"/>
            <w:tcBorders>
              <w:top w:val="single" w:color="000000" w:sz="4" w:space="0"/>
              <w:left w:val="single" w:color="000000" w:sz="4" w:space="0"/>
              <w:bottom w:val="single" w:color="000000" w:sz="4" w:space="0"/>
              <w:right w:val="single" w:color="auto"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4</w:t>
            </w:r>
          </w:p>
        </w:tc>
        <w:tc>
          <w:tcPr>
            <w:tcW w:w="561"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eastAsia="方正仿宋_GBK" w:cs="仿宋_GB2312"/>
                <w:snapToGrid w:val="0"/>
                <w:sz w:val="24"/>
              </w:rPr>
            </w:pPr>
            <w:r>
              <w:rPr>
                <w:rFonts w:hint="eastAsia" w:eastAsia="方正仿宋_GBK" w:cs="仿宋_GB2312"/>
                <w:snapToGrid w:val="0"/>
                <w:sz w:val="24"/>
              </w:rPr>
              <w:t>组织领导与管理制度</w:t>
            </w:r>
          </w:p>
          <w:p>
            <w:pPr>
              <w:spacing w:line="360" w:lineRule="exact"/>
              <w:jc w:val="center"/>
              <w:rPr>
                <w:rFonts w:hint="eastAsia" w:eastAsia="方正仿宋_GBK" w:cs="仿宋_GB2312"/>
                <w:snapToGrid w:val="0"/>
                <w:sz w:val="24"/>
              </w:rPr>
            </w:pPr>
            <w:r>
              <w:rPr>
                <w:rFonts w:hint="eastAsia" w:eastAsia="方正仿宋_GBK" w:cs="仿宋_GB2312"/>
                <w:snapToGrid w:val="0"/>
                <w:sz w:val="24"/>
              </w:rPr>
              <w:t>建设（25分）</w:t>
            </w:r>
          </w:p>
        </w:tc>
        <w:tc>
          <w:tcPr>
            <w:tcW w:w="553"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管理制度</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机制</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（10分）</w:t>
            </w:r>
          </w:p>
        </w:tc>
        <w:tc>
          <w:tcPr>
            <w:tcW w:w="2250" w:type="pct"/>
            <w:tcBorders>
              <w:top w:val="single" w:color="000000" w:sz="4" w:space="0"/>
              <w:left w:val="single" w:color="000000" w:sz="4" w:space="0"/>
              <w:bottom w:val="single" w:color="auto" w:sz="4" w:space="0"/>
              <w:right w:val="single" w:color="000000" w:sz="4" w:space="0"/>
            </w:tcBorders>
            <w:noWrap w:val="0"/>
            <w:vAlign w:val="center"/>
          </w:tcPr>
          <w:p>
            <w:pPr>
              <w:spacing w:line="324" w:lineRule="exact"/>
              <w:rPr>
                <w:rFonts w:hint="eastAsia" w:eastAsia="方正仿宋_GBK" w:cs="仿宋_GB2312"/>
                <w:snapToGrid w:val="0"/>
                <w:sz w:val="24"/>
              </w:rPr>
            </w:pPr>
            <w:r>
              <w:rPr>
                <w:rFonts w:hint="eastAsia" w:eastAsia="方正仿宋_GBK" w:cs="仿宋_GB2312"/>
                <w:snapToGrid w:val="0"/>
                <w:sz w:val="24"/>
              </w:rPr>
              <w:t>1）制定绿色低碳行为准则（规范），得1分。</w:t>
            </w:r>
          </w:p>
          <w:p>
            <w:pPr>
              <w:spacing w:line="324" w:lineRule="exact"/>
              <w:rPr>
                <w:rFonts w:hint="eastAsia" w:eastAsia="方正仿宋_GBK" w:cs="仿宋_GB2312"/>
                <w:snapToGrid w:val="0"/>
                <w:sz w:val="24"/>
              </w:rPr>
            </w:pPr>
            <w:r>
              <w:rPr>
                <w:rFonts w:hint="eastAsia" w:eastAsia="方正仿宋_GBK" w:cs="仿宋_GB2312"/>
                <w:snapToGrid w:val="0"/>
                <w:sz w:val="24"/>
              </w:rPr>
              <w:t>2）制定能源资源消费统计、定额管理、节能降碳、节水、公务用车、垃圾分类及循环利用、反食品浪费、塑料污染治理、绿色消费及节能操作规程等节约能源资源的管理制度，制定1项得0.5分，最高得5分。</w:t>
            </w:r>
          </w:p>
          <w:p>
            <w:pPr>
              <w:spacing w:line="324" w:lineRule="exact"/>
              <w:rPr>
                <w:rFonts w:hint="eastAsia" w:eastAsia="方正仿宋_GBK" w:cs="仿宋_GB2312"/>
                <w:snapToGrid w:val="0"/>
                <w:sz w:val="24"/>
              </w:rPr>
            </w:pPr>
            <w:r>
              <w:rPr>
                <w:rFonts w:hint="eastAsia" w:eastAsia="方正仿宋_GBK" w:cs="仿宋_GB2312"/>
                <w:snapToGrid w:val="0"/>
                <w:sz w:val="24"/>
              </w:rPr>
              <w:t>3）制定节约能源资源方案，明确年度节约能源资源、碳减排目标，并将节能降碳、节水工作纳入单位内设机构管理目标考核的，得2分。</w:t>
            </w:r>
          </w:p>
          <w:p>
            <w:pPr>
              <w:spacing w:line="324" w:lineRule="exact"/>
              <w:rPr>
                <w:rFonts w:hint="eastAsia" w:eastAsia="方正仿宋_GBK" w:cs="仿宋_GB2312"/>
                <w:snapToGrid w:val="0"/>
                <w:sz w:val="24"/>
              </w:rPr>
            </w:pPr>
            <w:r>
              <w:rPr>
                <w:rFonts w:hint="eastAsia" w:eastAsia="方正仿宋_GBK" w:cs="仿宋_GB2312"/>
                <w:snapToGrid w:val="0"/>
                <w:sz w:val="24"/>
              </w:rPr>
              <w:t>4）通过规章制度或合同约定，将能源资源节约管理目标和服务要求在物业、餐饮、能源费用托管、合同能源管理等采购需求或合同进行明确的，得2分。</w:t>
            </w:r>
          </w:p>
        </w:tc>
        <w:tc>
          <w:tcPr>
            <w:tcW w:w="509" w:type="pct"/>
            <w:vMerge w:val="restart"/>
            <w:tcBorders>
              <w:top w:val="single" w:color="auto" w:sz="4" w:space="0"/>
              <w:left w:val="single" w:color="000000" w:sz="4" w:space="0"/>
              <w:right w:val="single" w:color="000000" w:sz="4" w:space="0"/>
            </w:tcBorders>
            <w:noWrap w:val="0"/>
            <w:vAlign w:val="center"/>
          </w:tcPr>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查阅文件资料、台账</w:t>
            </w: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24"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5" w:hRule="atLeast"/>
          <w:jc w:val="center"/>
        </w:trPr>
        <w:tc>
          <w:tcPr>
            <w:tcW w:w="253" w:type="pct"/>
            <w:tcBorders>
              <w:top w:val="single" w:color="000000" w:sz="4" w:space="0"/>
              <w:left w:val="single" w:color="000000" w:sz="4" w:space="0"/>
              <w:bottom w:val="single" w:color="000000" w:sz="4" w:space="0"/>
              <w:right w:val="single" w:color="auto"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5</w:t>
            </w:r>
          </w:p>
        </w:tc>
        <w:tc>
          <w:tcPr>
            <w:tcW w:w="561" w:type="pct"/>
            <w:vMerge w:val="continue"/>
            <w:tcBorders>
              <w:left w:val="single" w:color="auto"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553"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能源资源</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计量</w:t>
            </w:r>
          </w:p>
          <w:p>
            <w:pPr>
              <w:widowControl/>
              <w:spacing w:line="324"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sz w:val="24"/>
              </w:rPr>
              <w:t>（5分）</w:t>
            </w:r>
          </w:p>
        </w:tc>
        <w:tc>
          <w:tcPr>
            <w:tcW w:w="2250"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按照《公共机构能源资源计量器具配备和管理要求》（GB/T29149）的要求：</w:t>
            </w:r>
          </w:p>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1）实现用电分项计量，重点用能系统和部位分项计量器具配备率达到100%，并有相应表具台账，得2分。</w:t>
            </w:r>
          </w:p>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2）实现用水分项计量，重点用水部位分项计量器具配备率达到100%，并有相应表具台账，得2分。</w:t>
            </w:r>
          </w:p>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3）建立能源资源计量器具台账，得1分。</w:t>
            </w:r>
          </w:p>
        </w:tc>
        <w:tc>
          <w:tcPr>
            <w:tcW w:w="509" w:type="pct"/>
            <w:vMerge w:val="continue"/>
            <w:tcBorders>
              <w:left w:val="single" w:color="000000" w:sz="4" w:space="0"/>
              <w:right w:val="single" w:color="000000" w:sz="4" w:space="0"/>
            </w:tcBorders>
            <w:noWrap w:val="0"/>
            <w:vAlign w:val="center"/>
          </w:tcPr>
          <w:p>
            <w:pPr>
              <w:spacing w:line="324" w:lineRule="exact"/>
              <w:rPr>
                <w:rFonts w:hint="eastAsia" w:eastAsia="方正仿宋_GBK" w:cs="仿宋_GB2312"/>
                <w:snapToGrid w:val="0"/>
                <w:sz w:val="24"/>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24"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auto" w:sz="4" w:space="0"/>
              <w:left w:val="single" w:color="000000" w:sz="4" w:space="0"/>
              <w:bottom w:val="single" w:color="000000" w:sz="4" w:space="0"/>
              <w:right w:val="single" w:color="auto" w:sz="4" w:space="0"/>
            </w:tcBorders>
            <w:noWrap w:val="0"/>
            <w:vAlign w:val="center"/>
          </w:tcPr>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kern w:val="0"/>
                <w:sz w:val="24"/>
                <w:lang w:bidi="ar"/>
              </w:rPr>
              <w:t>6</w:t>
            </w:r>
          </w:p>
        </w:tc>
        <w:tc>
          <w:tcPr>
            <w:tcW w:w="561" w:type="pct"/>
            <w:vMerge w:val="continue"/>
            <w:tcBorders>
              <w:left w:val="single" w:color="auto"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553" w:type="pct"/>
            <w:vMerge w:val="restart"/>
            <w:tcBorders>
              <w:top w:val="single" w:color="auto" w:sz="4" w:space="0"/>
              <w:left w:val="single" w:color="auto"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能源资源消费统计、分析和公示</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（4分）</w:t>
            </w:r>
          </w:p>
        </w:tc>
        <w:tc>
          <w:tcPr>
            <w:tcW w:w="2250" w:type="pct"/>
            <w:vMerge w:val="restart"/>
            <w:tcBorders>
              <w:top w:val="single" w:color="auto" w:sz="4" w:space="0"/>
              <w:left w:val="single" w:color="000000" w:sz="4" w:space="0"/>
              <w:right w:val="single" w:color="auto" w:sz="4" w:space="0"/>
            </w:tcBorders>
            <w:noWrap w:val="0"/>
            <w:vAlign w:val="center"/>
          </w:tcPr>
          <w:p>
            <w:pPr>
              <w:spacing w:line="324" w:lineRule="exact"/>
              <w:rPr>
                <w:rFonts w:hint="eastAsia" w:eastAsia="方正仿宋_GBK" w:cs="仿宋_GB2312"/>
                <w:snapToGrid w:val="0"/>
                <w:sz w:val="24"/>
              </w:rPr>
            </w:pPr>
            <w:r>
              <w:rPr>
                <w:rFonts w:hint="eastAsia" w:eastAsia="方正仿宋_GBK" w:cs="仿宋_GB2312"/>
                <w:snapToGrid w:val="0"/>
                <w:sz w:val="24"/>
              </w:rPr>
              <w:t>1）结合工作实际，有近2年的月度能源资源消费统计台账，并归档管理，定期进行数据分析和能耗公示，得2分。</w:t>
            </w:r>
          </w:p>
          <w:p>
            <w:pPr>
              <w:spacing w:line="324" w:lineRule="exact"/>
              <w:rPr>
                <w:rFonts w:hint="eastAsia" w:eastAsia="方正仿宋_GBK" w:cs="仿宋_GB2312"/>
                <w:snapToGrid w:val="0"/>
                <w:kern w:val="0"/>
                <w:sz w:val="24"/>
                <w:lang w:val="en" w:bidi="ar"/>
              </w:rPr>
            </w:pPr>
            <w:r>
              <w:rPr>
                <w:rFonts w:hint="eastAsia" w:eastAsia="方正仿宋_GBK" w:cs="仿宋_GB2312"/>
                <w:snapToGrid w:val="0"/>
                <w:sz w:val="24"/>
              </w:rPr>
              <w:t>2）按照《公共机构能源资源消费统计调查制度》要求按时填报能源资源消费统计数据，得2分。</w:t>
            </w:r>
          </w:p>
        </w:tc>
        <w:tc>
          <w:tcPr>
            <w:tcW w:w="509" w:type="pct"/>
            <w:vMerge w:val="continue"/>
            <w:tcBorders>
              <w:left w:val="single" w:color="000000" w:sz="4" w:space="0"/>
              <w:right w:val="single" w:color="000000" w:sz="4" w:space="0"/>
            </w:tcBorders>
            <w:noWrap w:val="0"/>
            <w:vAlign w:val="center"/>
          </w:tcPr>
          <w:p>
            <w:pPr>
              <w:widowControl/>
              <w:spacing w:line="324" w:lineRule="exact"/>
              <w:textAlignment w:val="center"/>
              <w:rPr>
                <w:rFonts w:hint="eastAsia" w:eastAsia="方正仿宋_GBK" w:cs="仿宋_GB2312"/>
                <w:snapToGrid w:val="0"/>
                <w:sz w:val="24"/>
              </w:rPr>
            </w:pPr>
          </w:p>
        </w:tc>
        <w:tc>
          <w:tcPr>
            <w:tcW w:w="425" w:type="pct"/>
            <w:vMerge w:val="restart"/>
            <w:tcBorders>
              <w:top w:val="single" w:color="000000" w:sz="4" w:space="0"/>
              <w:left w:val="single" w:color="auto"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449" w:type="pct"/>
            <w:vMerge w:val="restart"/>
            <w:tcBorders>
              <w:top w:val="single" w:color="000000" w:sz="4" w:space="0"/>
              <w:left w:val="single" w:color="auto" w:sz="4" w:space="0"/>
              <w:right w:val="single" w:color="000000" w:sz="4" w:space="0"/>
            </w:tcBorders>
            <w:noWrap w:val="0"/>
            <w:vAlign w:val="center"/>
          </w:tcPr>
          <w:p>
            <w:pPr>
              <w:spacing w:line="324"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auto" w:sz="4" w:space="0"/>
              <w:left w:val="single" w:color="000000" w:sz="4" w:space="0"/>
              <w:bottom w:val="single" w:color="000000" w:sz="4" w:space="0"/>
              <w:right w:val="single" w:color="auto"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7</w:t>
            </w:r>
          </w:p>
        </w:tc>
        <w:tc>
          <w:tcPr>
            <w:tcW w:w="561" w:type="pct"/>
            <w:vMerge w:val="continue"/>
            <w:tcBorders>
              <w:left w:val="single" w:color="auto"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553" w:type="pct"/>
            <w:vMerge w:val="continue"/>
            <w:tcBorders>
              <w:left w:val="single" w:color="auto"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sz w:val="24"/>
              </w:rPr>
            </w:pPr>
          </w:p>
        </w:tc>
        <w:tc>
          <w:tcPr>
            <w:tcW w:w="2250" w:type="pct"/>
            <w:vMerge w:val="continue"/>
            <w:tcBorders>
              <w:left w:val="single" w:color="000000" w:sz="4" w:space="0"/>
              <w:bottom w:val="single" w:color="000000" w:sz="4" w:space="0"/>
              <w:right w:val="single" w:color="auto" w:sz="4" w:space="0"/>
            </w:tcBorders>
            <w:noWrap w:val="0"/>
            <w:vAlign w:val="center"/>
          </w:tcPr>
          <w:p>
            <w:pPr>
              <w:widowControl/>
              <w:spacing w:line="324" w:lineRule="exact"/>
              <w:textAlignment w:val="center"/>
              <w:rPr>
                <w:rFonts w:hint="eastAsia" w:eastAsia="方正仿宋_GBK" w:cs="仿宋_GB2312"/>
                <w:snapToGrid w:val="0"/>
                <w:sz w:val="24"/>
              </w:rPr>
            </w:pPr>
          </w:p>
        </w:tc>
        <w:tc>
          <w:tcPr>
            <w:tcW w:w="509" w:type="pct"/>
            <w:vMerge w:val="continue"/>
            <w:tcBorders>
              <w:left w:val="single" w:color="000000" w:sz="4" w:space="0"/>
              <w:right w:val="single" w:color="000000" w:sz="4" w:space="0"/>
            </w:tcBorders>
            <w:noWrap w:val="0"/>
            <w:vAlign w:val="center"/>
          </w:tcPr>
          <w:p>
            <w:pPr>
              <w:widowControl/>
              <w:spacing w:line="324" w:lineRule="exact"/>
              <w:textAlignment w:val="center"/>
              <w:rPr>
                <w:rFonts w:hint="eastAsia" w:eastAsia="方正仿宋_GBK" w:cs="仿宋_GB2312"/>
                <w:snapToGrid w:val="0"/>
                <w:sz w:val="24"/>
              </w:rPr>
            </w:pPr>
          </w:p>
        </w:tc>
        <w:tc>
          <w:tcPr>
            <w:tcW w:w="425" w:type="pct"/>
            <w:vMerge w:val="continue"/>
            <w:tcBorders>
              <w:left w:val="single" w:color="auto" w:sz="4" w:space="0"/>
              <w:bottom w:val="single" w:color="000000"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449" w:type="pct"/>
            <w:vMerge w:val="continue"/>
            <w:tcBorders>
              <w:left w:val="single" w:color="auto" w:sz="4" w:space="0"/>
              <w:bottom w:val="single" w:color="000000" w:sz="4" w:space="0"/>
              <w:right w:val="single" w:color="000000" w:sz="4" w:space="0"/>
            </w:tcBorders>
            <w:noWrap w:val="0"/>
            <w:vAlign w:val="center"/>
          </w:tcPr>
          <w:p>
            <w:pPr>
              <w:spacing w:line="324"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8</w:t>
            </w:r>
          </w:p>
        </w:tc>
        <w:tc>
          <w:tcPr>
            <w:tcW w:w="561" w:type="pct"/>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553" w:type="pct"/>
            <w:tcBorders>
              <w:top w:val="single" w:color="000000" w:sz="4" w:space="0"/>
              <w:left w:val="single" w:color="auto" w:sz="4" w:space="0"/>
              <w:bottom w:val="single" w:color="auto"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能源审计</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（2分）</w:t>
            </w:r>
          </w:p>
        </w:tc>
        <w:tc>
          <w:tcPr>
            <w:tcW w:w="2250" w:type="pct"/>
            <w:tcBorders>
              <w:top w:val="single" w:color="000000" w:sz="4" w:space="0"/>
              <w:left w:val="single" w:color="000000" w:sz="4" w:space="0"/>
              <w:bottom w:val="single" w:color="auto" w:sz="4" w:space="0"/>
              <w:right w:val="single" w:color="auto" w:sz="4" w:space="0"/>
            </w:tcBorders>
            <w:noWrap w:val="0"/>
            <w:vAlign w:val="center"/>
          </w:tcPr>
          <w:p>
            <w:pPr>
              <w:widowControl/>
              <w:spacing w:line="360" w:lineRule="exact"/>
              <w:textAlignment w:val="center"/>
              <w:rPr>
                <w:rFonts w:hint="eastAsia" w:eastAsia="方正仿宋_GBK" w:cs="仿宋_GB2312"/>
                <w:snapToGrid w:val="0"/>
                <w:sz w:val="24"/>
              </w:rPr>
            </w:pPr>
            <w:r>
              <w:rPr>
                <w:rFonts w:hint="eastAsia" w:eastAsia="方正仿宋_GBK" w:cs="仿宋_GB2312"/>
                <w:snapToGrid w:val="0"/>
                <w:sz w:val="24"/>
              </w:rPr>
              <w:t>近5年进行过1次能源审计，形成完整的能源审计报告，制定整改方案并组织实施，得2分。</w:t>
            </w:r>
          </w:p>
        </w:tc>
        <w:tc>
          <w:tcPr>
            <w:tcW w:w="509" w:type="pct"/>
            <w:vMerge w:val="continue"/>
            <w:tcBorders>
              <w:left w:val="single" w:color="000000" w:sz="4" w:space="0"/>
              <w:bottom w:val="single" w:color="auto" w:sz="4" w:space="0"/>
              <w:right w:val="single" w:color="000000" w:sz="4" w:space="0"/>
            </w:tcBorders>
            <w:noWrap w:val="0"/>
            <w:vAlign w:val="center"/>
          </w:tcPr>
          <w:p>
            <w:pPr>
              <w:spacing w:line="360" w:lineRule="exact"/>
              <w:rPr>
                <w:rFonts w:hint="eastAsia" w:eastAsia="方正仿宋_GBK" w:cs="仿宋_GB2312"/>
                <w:snapToGrid w:val="0"/>
                <w:sz w:val="24"/>
              </w:rPr>
            </w:pPr>
          </w:p>
        </w:tc>
        <w:tc>
          <w:tcPr>
            <w:tcW w:w="425" w:type="pct"/>
            <w:tcBorders>
              <w:top w:val="single" w:color="000000"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auto"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9</w:t>
            </w:r>
          </w:p>
        </w:tc>
        <w:tc>
          <w:tcPr>
            <w:tcW w:w="561" w:type="pct"/>
            <w:vMerge w:val="restart"/>
            <w:tcBorders>
              <w:top w:val="single" w:color="auto" w:sz="4" w:space="0"/>
              <w:left w:val="single" w:color="000000" w:sz="4" w:space="0"/>
              <w:right w:val="single" w:color="000000" w:sz="4" w:space="0"/>
            </w:tcBorders>
            <w:noWrap w:val="0"/>
            <w:vAlign w:val="center"/>
          </w:tcPr>
          <w:p>
            <w:pPr>
              <w:pStyle w:val="3"/>
              <w:snapToGrid/>
              <w:spacing w:line="360" w:lineRule="exact"/>
              <w:jc w:val="center"/>
              <w:rPr>
                <w:rFonts w:hint="eastAsia" w:eastAsia="方正仿宋_GBK" w:cs="仿宋_GB2312"/>
                <w:snapToGrid w:val="0"/>
                <w:sz w:val="24"/>
                <w:szCs w:val="24"/>
              </w:rPr>
            </w:pPr>
            <w:r>
              <w:rPr>
                <w:rFonts w:hint="eastAsia" w:eastAsia="方正仿宋_GBK" w:cs="仿宋_GB2312"/>
                <w:snapToGrid w:val="0"/>
                <w:sz w:val="24"/>
                <w:szCs w:val="24"/>
              </w:rPr>
              <w:t>绿色低碳技术产品应用及节能改造（28分）</w:t>
            </w:r>
          </w:p>
        </w:tc>
        <w:tc>
          <w:tcPr>
            <w:tcW w:w="553"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围护结构</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（2分）</w:t>
            </w:r>
          </w:p>
        </w:tc>
        <w:tc>
          <w:tcPr>
            <w:tcW w:w="2250"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sz w:val="24"/>
              </w:rPr>
            </w:pPr>
            <w:r>
              <w:rPr>
                <w:rFonts w:hint="eastAsia" w:eastAsia="方正仿宋_GBK" w:cs="仿宋_GB2312"/>
                <w:snapToGrid w:val="0"/>
                <w:sz w:val="24"/>
              </w:rPr>
              <w:t>建筑外墙、屋面，外窗采取保温、隔热和遮阳措施，得2分。</w:t>
            </w:r>
          </w:p>
        </w:tc>
        <w:tc>
          <w:tcPr>
            <w:tcW w:w="509" w:type="pct"/>
            <w:vMerge w:val="restart"/>
            <w:tcBorders>
              <w:top w:val="single" w:color="auto" w:sz="4" w:space="0"/>
              <w:left w:val="single" w:color="000000" w:sz="4" w:space="0"/>
              <w:right w:val="single" w:color="000000" w:sz="4" w:space="0"/>
            </w:tcBorders>
            <w:noWrap w:val="0"/>
            <w:vAlign w:val="center"/>
          </w:tcPr>
          <w:p>
            <w:pPr>
              <w:pStyle w:val="3"/>
              <w:snapToGrid/>
              <w:spacing w:line="360" w:lineRule="exact"/>
              <w:jc w:val="both"/>
              <w:rPr>
                <w:rFonts w:hint="eastAsia" w:eastAsia="方正仿宋_GBK" w:cs="仿宋_GB2312"/>
                <w:snapToGrid w:val="0"/>
                <w:kern w:val="0"/>
                <w:sz w:val="24"/>
                <w:szCs w:val="24"/>
                <w:lang w:bidi="ar"/>
              </w:rPr>
            </w:pPr>
            <w:r>
              <w:rPr>
                <w:rFonts w:hint="eastAsia" w:eastAsia="方正仿宋_GBK" w:cs="仿宋_GB2312"/>
                <w:snapToGrid w:val="0"/>
                <w:sz w:val="24"/>
                <w:szCs w:val="24"/>
              </w:rPr>
              <w:t>现场查看、查阅文件资料</w:t>
            </w:r>
          </w:p>
        </w:tc>
        <w:tc>
          <w:tcPr>
            <w:tcW w:w="425" w:type="pct"/>
            <w:tcBorders>
              <w:top w:val="single" w:color="auto"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auto"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10</w:t>
            </w:r>
          </w:p>
        </w:tc>
        <w:tc>
          <w:tcPr>
            <w:tcW w:w="561" w:type="pct"/>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空调系统</w:t>
            </w:r>
          </w:p>
          <w:p>
            <w:pPr>
              <w:pStyle w:val="3"/>
              <w:snapToGrid/>
              <w:spacing w:line="360" w:lineRule="exact"/>
              <w:jc w:val="center"/>
              <w:rPr>
                <w:rFonts w:hint="eastAsia" w:eastAsia="方正仿宋_GBK"/>
                <w:snapToGrid w:val="0"/>
                <w:sz w:val="24"/>
                <w:szCs w:val="24"/>
              </w:rPr>
            </w:pPr>
            <w:r>
              <w:rPr>
                <w:rFonts w:hint="eastAsia" w:eastAsia="方正仿宋_GBK" w:cs="仿宋_GB2312"/>
                <w:snapToGrid w:val="0"/>
                <w:sz w:val="24"/>
                <w:szCs w:val="24"/>
              </w:rPr>
              <w:t>（6分）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eastAsia="方正仿宋_GBK" w:cs="仿宋_GB2312"/>
                <w:snapToGrid w:val="0"/>
                <w:sz w:val="24"/>
              </w:rPr>
            </w:pPr>
            <w:r>
              <w:rPr>
                <w:rFonts w:hint="eastAsia" w:eastAsia="方正仿宋_GBK" w:cs="仿宋_GB2312"/>
                <w:snapToGrid w:val="0"/>
                <w:sz w:val="24"/>
              </w:rPr>
              <w:t>1）采用集中空调系统的：冷水机组能效等级达到1级或已实施冷源系统智能调控和运行优化改造，实现冷水机组、水泵、冷却塔等冷源设备集中智能控制，得2分；冷水机组能效等级达到2级，得1.5分。</w:t>
            </w:r>
          </w:p>
          <w:p>
            <w:pPr>
              <w:spacing w:line="360" w:lineRule="exact"/>
              <w:rPr>
                <w:rFonts w:hint="eastAsia" w:eastAsia="方正仿宋_GBK" w:cs="仿宋_GB2312"/>
                <w:snapToGrid w:val="0"/>
                <w:sz w:val="24"/>
              </w:rPr>
            </w:pPr>
            <w:r>
              <w:rPr>
                <w:rFonts w:hint="eastAsia" w:eastAsia="方正仿宋_GBK" w:cs="仿宋_GB2312"/>
                <w:snapToGrid w:val="0"/>
                <w:sz w:val="24"/>
              </w:rPr>
              <w:t>2）采用分体空调或多联式空调机组的：</w:t>
            </w:r>
            <w:r>
              <w:rPr>
                <w:rFonts w:hint="eastAsia" w:eastAsia="方正仿宋_GBK" w:cs="东文宋体"/>
                <w:snapToGrid w:val="0"/>
                <w:sz w:val="24"/>
              </w:rPr>
              <w:t>①</w:t>
            </w:r>
            <w:r>
              <w:rPr>
                <w:rFonts w:hint="eastAsia" w:eastAsia="方正仿宋_GBK" w:cs="仿宋_GB2312"/>
                <w:snapToGrid w:val="0"/>
                <w:sz w:val="24"/>
              </w:rPr>
              <w:t>80%（含）以上的空调能效等级为2级及以上得3分；60%（含）-80%空调能效等级为2级及以上得1.5分；60%以下不得分。</w:t>
            </w:r>
          </w:p>
          <w:p>
            <w:pPr>
              <w:widowControl/>
              <w:spacing w:line="360" w:lineRule="exact"/>
              <w:textAlignment w:val="center"/>
              <w:rPr>
                <w:rFonts w:hint="eastAsia" w:eastAsia="方正仿宋_GBK" w:cs="仿宋_GB2312"/>
                <w:snapToGrid w:val="0"/>
                <w:sz w:val="24"/>
                <w:shd w:val="clear" w:color="auto" w:fill="FFFFFF"/>
              </w:rPr>
            </w:pPr>
            <w:r>
              <w:rPr>
                <w:rFonts w:hint="eastAsia" w:eastAsia="方正仿宋_GBK" w:cs="东文宋体"/>
                <w:snapToGrid w:val="0"/>
                <w:sz w:val="24"/>
              </w:rPr>
              <w:t>②</w:t>
            </w:r>
            <w:r>
              <w:rPr>
                <w:rFonts w:hint="eastAsia" w:eastAsia="方正仿宋_GBK" w:cs="仿宋_GB2312"/>
                <w:snapToGrid w:val="0"/>
                <w:sz w:val="24"/>
              </w:rPr>
              <w:t>配备集中控制系统，能够对分散的单元式空气调节机、房间空气调节器、多联式空调室内机进行远程集中管理，得1分。</w:t>
            </w:r>
          </w:p>
        </w:tc>
        <w:tc>
          <w:tcPr>
            <w:tcW w:w="509" w:type="pct"/>
            <w:vMerge w:val="continue"/>
            <w:tcBorders>
              <w:left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r>
              <w:rPr>
                <w:rFonts w:hint="eastAsia" w:eastAsia="方正仿宋_GBK" w:cs="仿宋_GB2312"/>
                <w:snapToGrid w:val="0"/>
                <w:sz w:val="24"/>
              </w:rPr>
              <w:t xml:space="preserve"> </w:t>
            </w: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11</w:t>
            </w:r>
          </w:p>
        </w:tc>
        <w:tc>
          <w:tcPr>
            <w:tcW w:w="561" w:type="pct"/>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数据中心</w:t>
            </w:r>
          </w:p>
          <w:p>
            <w:pPr>
              <w:widowControl/>
              <w:spacing w:line="360"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sz w:val="24"/>
              </w:rPr>
              <w:t>（3分）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eastAsia="方正仿宋_GBK" w:cs="仿宋_GB2312"/>
                <w:snapToGrid w:val="0"/>
                <w:sz w:val="24"/>
              </w:rPr>
            </w:pPr>
            <w:r>
              <w:rPr>
                <w:rFonts w:hint="eastAsia" w:eastAsia="方正仿宋_GBK" w:cs="仿宋_GB2312"/>
                <w:snapToGrid w:val="0"/>
                <w:sz w:val="24"/>
              </w:rPr>
              <w:t>1）对老旧数据中心进行节能改造升级，或数据中心年度平均电能利用效率为1.5及以下的，得2分。</w:t>
            </w:r>
          </w:p>
          <w:p>
            <w:pPr>
              <w:pStyle w:val="3"/>
              <w:snapToGrid/>
              <w:spacing w:line="360" w:lineRule="exact"/>
              <w:jc w:val="both"/>
              <w:rPr>
                <w:rFonts w:hint="eastAsia" w:eastAsia="方正仿宋_GBK" w:cs="仿宋_GB2312"/>
                <w:snapToGrid w:val="0"/>
                <w:kern w:val="0"/>
                <w:sz w:val="24"/>
                <w:szCs w:val="24"/>
              </w:rPr>
            </w:pPr>
            <w:r>
              <w:rPr>
                <w:rFonts w:hint="eastAsia" w:eastAsia="方正仿宋_GBK" w:cs="仿宋_GB2312"/>
                <w:snapToGrid w:val="0"/>
                <w:sz w:val="24"/>
                <w:szCs w:val="24"/>
              </w:rPr>
              <w:t>2）数据中心实现IT设备、空调、照明等电量分项计量的，得1分。</w:t>
            </w:r>
          </w:p>
        </w:tc>
        <w:tc>
          <w:tcPr>
            <w:tcW w:w="509" w:type="pct"/>
            <w:vMerge w:val="continue"/>
            <w:tcBorders>
              <w:left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1274"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pStyle w:val="3"/>
              <w:snapToGrid/>
              <w:spacing w:line="360" w:lineRule="exact"/>
              <w:jc w:val="center"/>
              <w:rPr>
                <w:rFonts w:hint="eastAsia" w:eastAsia="方正仿宋_GBK" w:cs="仿宋_GB2312"/>
                <w:snapToGrid w:val="0"/>
                <w:sz w:val="24"/>
                <w:szCs w:val="24"/>
              </w:rPr>
            </w:pPr>
            <w:r>
              <w:rPr>
                <w:rFonts w:hint="eastAsia" w:eastAsia="方正仿宋_GBK" w:cs="仿宋_GB2312"/>
                <w:snapToGrid w:val="0"/>
                <w:sz w:val="24"/>
                <w:szCs w:val="24"/>
              </w:rPr>
              <w:t>12</w:t>
            </w:r>
          </w:p>
        </w:tc>
        <w:tc>
          <w:tcPr>
            <w:tcW w:w="561" w:type="pct"/>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照明系统</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（2分）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sz w:val="24"/>
              </w:rPr>
            </w:pPr>
            <w:r>
              <w:rPr>
                <w:rFonts w:hint="eastAsia" w:eastAsia="方正仿宋_GBK" w:cs="仿宋_GB2312"/>
                <w:snapToGrid w:val="0"/>
                <w:sz w:val="24"/>
              </w:rPr>
              <w:t>1）高效照明光源使用率达到100%的，得1分。</w:t>
            </w:r>
          </w:p>
          <w:p>
            <w:pPr>
              <w:widowControl/>
              <w:spacing w:line="360" w:lineRule="exact"/>
              <w:textAlignment w:val="center"/>
              <w:rPr>
                <w:rFonts w:hint="eastAsia" w:eastAsia="方正仿宋_GBK" w:cs="仿宋_GB2312"/>
                <w:snapToGrid w:val="0"/>
                <w:sz w:val="24"/>
              </w:rPr>
            </w:pPr>
            <w:r>
              <w:rPr>
                <w:rFonts w:hint="eastAsia" w:eastAsia="方正仿宋_GBK" w:cs="仿宋_GB2312"/>
                <w:snapToGrid w:val="0"/>
                <w:sz w:val="24"/>
              </w:rPr>
              <w:t>2）公共区域和室外根据使用需求采用照明节能控制措施，包括自动开关灯或调光的控制装置等，得1分。</w:t>
            </w:r>
          </w:p>
        </w:tc>
        <w:tc>
          <w:tcPr>
            <w:tcW w:w="509" w:type="pct"/>
            <w:vMerge w:val="continue"/>
            <w:tcBorders>
              <w:left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966"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pStyle w:val="3"/>
              <w:snapToGrid/>
              <w:spacing w:line="360" w:lineRule="exact"/>
              <w:jc w:val="center"/>
              <w:rPr>
                <w:rFonts w:hint="eastAsia" w:eastAsia="方正仿宋_GBK" w:cs="仿宋_GB2312"/>
                <w:snapToGrid w:val="0"/>
                <w:kern w:val="0"/>
                <w:sz w:val="24"/>
                <w:szCs w:val="24"/>
                <w:lang w:bidi="ar"/>
              </w:rPr>
            </w:pPr>
            <w:r>
              <w:rPr>
                <w:rFonts w:hint="eastAsia" w:eastAsia="方正仿宋_GBK" w:cs="仿宋_GB2312"/>
                <w:snapToGrid w:val="0"/>
                <w:kern w:val="0"/>
                <w:sz w:val="24"/>
                <w:szCs w:val="24"/>
                <w:lang w:bidi="ar"/>
              </w:rPr>
              <w:t>13</w:t>
            </w:r>
          </w:p>
        </w:tc>
        <w:tc>
          <w:tcPr>
            <w:tcW w:w="561" w:type="pct"/>
            <w:vMerge w:val="continue"/>
            <w:tcBorders>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动力系统</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（1分）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r>
              <w:rPr>
                <w:rFonts w:hint="eastAsia" w:eastAsia="方正仿宋_GBK" w:cs="仿宋_GB2312"/>
                <w:snapToGrid w:val="0"/>
                <w:sz w:val="24"/>
              </w:rPr>
              <w:t>50%以上的电梯（扶梯）采取群控、自动启停、变频控制等节能控制措施或改造的，得1分。</w:t>
            </w:r>
          </w:p>
        </w:tc>
        <w:tc>
          <w:tcPr>
            <w:tcW w:w="509" w:type="pct"/>
            <w:vMerge w:val="continue"/>
            <w:tcBorders>
              <w:left w:val="single" w:color="000000" w:sz="4" w:space="0"/>
              <w:bottom w:val="single" w:color="auto"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1456"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pStyle w:val="3"/>
              <w:snapToGrid/>
              <w:spacing w:line="360" w:lineRule="exact"/>
              <w:jc w:val="center"/>
              <w:rPr>
                <w:rFonts w:hint="eastAsia" w:eastAsia="方正仿宋_GBK" w:cs="仿宋_GB2312"/>
                <w:snapToGrid w:val="0"/>
                <w:sz w:val="24"/>
                <w:szCs w:val="24"/>
              </w:rPr>
            </w:pPr>
            <w:r>
              <w:rPr>
                <w:rFonts w:hint="eastAsia" w:eastAsia="方正仿宋_GBK" w:cs="仿宋_GB2312"/>
                <w:snapToGrid w:val="0"/>
                <w:kern w:val="0"/>
                <w:sz w:val="24"/>
                <w:szCs w:val="24"/>
                <w:lang w:bidi="ar"/>
              </w:rPr>
              <w:t>14</w:t>
            </w:r>
          </w:p>
        </w:tc>
        <w:tc>
          <w:tcPr>
            <w:tcW w:w="561" w:type="pct"/>
            <w:vMerge w:val="restart"/>
            <w:tcBorders>
              <w:top w:val="single" w:color="auto" w:sz="4" w:space="0"/>
              <w:left w:val="single" w:color="000000" w:sz="4" w:space="0"/>
              <w:right w:val="single" w:color="000000" w:sz="4" w:space="0"/>
            </w:tcBorders>
            <w:noWrap w:val="0"/>
            <w:vAlign w:val="center"/>
          </w:tcPr>
          <w:p>
            <w:pPr>
              <w:pStyle w:val="3"/>
              <w:snapToGrid/>
              <w:spacing w:line="360" w:lineRule="exact"/>
              <w:jc w:val="center"/>
              <w:rPr>
                <w:rFonts w:hint="eastAsia" w:eastAsia="方正仿宋_GBK" w:cs="仿宋_GB2312"/>
                <w:snapToGrid w:val="0"/>
                <w:sz w:val="24"/>
                <w:szCs w:val="24"/>
              </w:rPr>
            </w:pPr>
            <w:r>
              <w:rPr>
                <w:rFonts w:hint="eastAsia" w:eastAsia="方正仿宋_GBK" w:cs="仿宋_GB2312"/>
                <w:snapToGrid w:val="0"/>
                <w:sz w:val="24"/>
                <w:szCs w:val="24"/>
              </w:rPr>
              <w:t>绿色低碳技术产品应用及节能改造（28分）</w:t>
            </w:r>
          </w:p>
        </w:tc>
        <w:tc>
          <w:tcPr>
            <w:tcW w:w="553" w:type="pct"/>
            <w:tcBorders>
              <w:top w:val="single" w:color="000000" w:sz="4" w:space="0"/>
              <w:left w:val="single" w:color="000000" w:sz="4" w:space="0"/>
              <w:right w:val="single" w:color="000000" w:sz="4" w:space="0"/>
            </w:tcBorders>
            <w:noWrap w:val="0"/>
            <w:vAlign w:val="center"/>
          </w:tcPr>
          <w:p>
            <w:pPr>
              <w:pStyle w:val="3"/>
              <w:snapToGrid/>
              <w:spacing w:line="360" w:lineRule="exact"/>
              <w:jc w:val="center"/>
              <w:rPr>
                <w:rFonts w:hint="eastAsia" w:eastAsia="方正仿宋_GBK" w:cs="仿宋_GB2312"/>
                <w:snapToGrid w:val="0"/>
                <w:sz w:val="24"/>
                <w:szCs w:val="24"/>
              </w:rPr>
            </w:pPr>
            <w:r>
              <w:rPr>
                <w:rFonts w:hint="eastAsia" w:eastAsia="方正仿宋_GBK" w:cs="仿宋_GB2312"/>
                <w:snapToGrid w:val="0"/>
                <w:sz w:val="24"/>
                <w:szCs w:val="24"/>
              </w:rPr>
              <w:t>配电系统</w:t>
            </w:r>
          </w:p>
          <w:p>
            <w:pPr>
              <w:pStyle w:val="3"/>
              <w:snapToGrid/>
              <w:spacing w:line="360" w:lineRule="exact"/>
              <w:jc w:val="center"/>
              <w:rPr>
                <w:rFonts w:hint="eastAsia" w:eastAsia="方正仿宋_GBK" w:cs="仿宋_GB2312"/>
                <w:snapToGrid w:val="0"/>
                <w:sz w:val="24"/>
                <w:szCs w:val="24"/>
              </w:rPr>
            </w:pPr>
            <w:r>
              <w:rPr>
                <w:rFonts w:hint="eastAsia" w:eastAsia="方正仿宋_GBK" w:cs="仿宋_GB2312"/>
                <w:snapToGrid w:val="0"/>
                <w:sz w:val="24"/>
                <w:szCs w:val="24"/>
              </w:rPr>
              <w:t>（2分）</w:t>
            </w:r>
          </w:p>
        </w:tc>
        <w:tc>
          <w:tcPr>
            <w:tcW w:w="2250" w:type="pct"/>
            <w:tcBorders>
              <w:top w:val="single" w:color="000000" w:sz="4" w:space="0"/>
              <w:left w:val="single" w:color="000000" w:sz="4" w:space="0"/>
              <w:right w:val="single" w:color="000000" w:sz="4" w:space="0"/>
            </w:tcBorders>
            <w:noWrap w:val="0"/>
            <w:vAlign w:val="center"/>
          </w:tcPr>
          <w:p>
            <w:pPr>
              <w:pStyle w:val="8"/>
              <w:numPr>
                <w:ilvl w:val="3"/>
                <w:numId w:val="0"/>
              </w:numPr>
              <w:spacing w:line="360" w:lineRule="exact"/>
              <w:rPr>
                <w:rFonts w:hint="eastAsia" w:ascii="Times New Roman" w:eastAsia="方正仿宋_GBK" w:cs="仿宋_GB2312"/>
                <w:snapToGrid w:val="0"/>
                <w:kern w:val="2"/>
                <w:sz w:val="24"/>
                <w:szCs w:val="24"/>
              </w:rPr>
            </w:pPr>
            <w:r>
              <w:rPr>
                <w:rFonts w:hint="eastAsia" w:ascii="Times New Roman" w:eastAsia="方正仿宋_GBK" w:cs="仿宋_GB2312"/>
                <w:snapToGrid w:val="0"/>
                <w:kern w:val="2"/>
                <w:sz w:val="24"/>
                <w:szCs w:val="24"/>
              </w:rPr>
              <w:t>1）未使用国家明令淘汰产品，得1分。</w:t>
            </w:r>
          </w:p>
          <w:p>
            <w:pPr>
              <w:pStyle w:val="8"/>
              <w:numPr>
                <w:ilvl w:val="3"/>
                <w:numId w:val="0"/>
              </w:numPr>
              <w:spacing w:line="360" w:lineRule="exact"/>
              <w:rPr>
                <w:rFonts w:hint="eastAsia" w:ascii="Times New Roman" w:eastAsia="方正仿宋_GBK" w:cs="仿宋_GB2312"/>
                <w:snapToGrid w:val="0"/>
                <w:kern w:val="2"/>
                <w:sz w:val="24"/>
                <w:szCs w:val="24"/>
              </w:rPr>
            </w:pPr>
            <w:r>
              <w:rPr>
                <w:rFonts w:hint="eastAsia" w:ascii="Times New Roman" w:eastAsia="方正仿宋_GBK" w:cs="仿宋_GB2312"/>
                <w:snapToGrid w:val="0"/>
                <w:kern w:val="2"/>
                <w:sz w:val="24"/>
                <w:szCs w:val="24"/>
              </w:rPr>
              <w:t>2）淘汰高耗能变压器、电动机等设施设备或更新改造老化线路、内部电网的，得1分。</w:t>
            </w:r>
          </w:p>
        </w:tc>
        <w:tc>
          <w:tcPr>
            <w:tcW w:w="509" w:type="pct"/>
            <w:vMerge w:val="restart"/>
            <w:tcBorders>
              <w:top w:val="single" w:color="auto" w:sz="4" w:space="0"/>
              <w:left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r>
              <w:rPr>
                <w:rFonts w:hint="eastAsia" w:eastAsia="方正仿宋_GBK" w:cs="仿宋_GB2312"/>
                <w:snapToGrid w:val="0"/>
                <w:sz w:val="24"/>
              </w:rPr>
              <w:t>现场查看、查阅文件资料</w:t>
            </w:r>
          </w:p>
        </w:tc>
        <w:tc>
          <w:tcPr>
            <w:tcW w:w="425" w:type="pct"/>
            <w:tcBorders>
              <w:top w:val="single" w:color="000000" w:sz="4" w:space="0"/>
              <w:left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1860"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15</w:t>
            </w:r>
          </w:p>
        </w:tc>
        <w:tc>
          <w:tcPr>
            <w:tcW w:w="561" w:type="pct"/>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sz w:val="24"/>
              </w:rPr>
              <w:t>可再生能源替代（5分）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pStyle w:val="3"/>
              <w:snapToGrid/>
              <w:spacing w:line="360" w:lineRule="exact"/>
              <w:jc w:val="both"/>
              <w:rPr>
                <w:rFonts w:hint="eastAsia" w:eastAsia="方正仿宋_GBK" w:cs="仿宋_GB2312"/>
                <w:snapToGrid w:val="0"/>
                <w:sz w:val="24"/>
                <w:szCs w:val="24"/>
              </w:rPr>
            </w:pPr>
            <w:r>
              <w:rPr>
                <w:rFonts w:hint="eastAsia" w:eastAsia="方正仿宋_GBK" w:cs="仿宋_GB2312"/>
                <w:snapToGrid w:val="0"/>
                <w:sz w:val="24"/>
                <w:szCs w:val="24"/>
              </w:rPr>
              <w:t>1）安装使用太阳能光伏发电系统，得2分。</w:t>
            </w:r>
          </w:p>
          <w:p>
            <w:pPr>
              <w:pStyle w:val="3"/>
              <w:snapToGrid/>
              <w:spacing w:line="360" w:lineRule="exact"/>
              <w:jc w:val="both"/>
              <w:rPr>
                <w:rFonts w:hint="eastAsia" w:eastAsia="方正仿宋_GBK" w:cs="仿宋_GB2312"/>
                <w:snapToGrid w:val="0"/>
                <w:sz w:val="24"/>
                <w:szCs w:val="24"/>
              </w:rPr>
            </w:pPr>
            <w:r>
              <w:rPr>
                <w:rFonts w:hint="eastAsia" w:eastAsia="方正仿宋_GBK" w:cs="仿宋_GB2312"/>
                <w:snapToGrid w:val="0"/>
                <w:sz w:val="24"/>
                <w:szCs w:val="24"/>
              </w:rPr>
              <w:t>2）安装使用热泵热水系统、太阳能生活热水系统，得2分。</w:t>
            </w:r>
          </w:p>
          <w:p>
            <w:pPr>
              <w:pStyle w:val="3"/>
              <w:snapToGrid/>
              <w:spacing w:line="360" w:lineRule="exact"/>
              <w:jc w:val="both"/>
              <w:rPr>
                <w:rFonts w:hint="eastAsia" w:eastAsia="方正仿宋_GBK" w:cs="仿宋_GB2312"/>
                <w:snapToGrid w:val="0"/>
                <w:kern w:val="0"/>
                <w:sz w:val="24"/>
                <w:szCs w:val="24"/>
                <w:lang w:bidi="ar"/>
              </w:rPr>
            </w:pPr>
            <w:r>
              <w:rPr>
                <w:rFonts w:hint="eastAsia" w:eastAsia="方正仿宋_GBK" w:cs="仿宋_GB2312"/>
                <w:snapToGrid w:val="0"/>
                <w:sz w:val="24"/>
                <w:szCs w:val="24"/>
              </w:rPr>
              <w:t>3）采用太阳能、风光互补等可再生能源路灯，得1分。</w:t>
            </w:r>
          </w:p>
        </w:tc>
        <w:tc>
          <w:tcPr>
            <w:tcW w:w="509" w:type="pct"/>
            <w:vMerge w:val="continue"/>
            <w:tcBorders>
              <w:left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1622"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16</w:t>
            </w:r>
          </w:p>
        </w:tc>
        <w:tc>
          <w:tcPr>
            <w:tcW w:w="561" w:type="pct"/>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eastAsia="方正仿宋_GBK" w:cs="仿宋_GB2312"/>
                <w:snapToGrid w:val="0"/>
                <w:sz w:val="24"/>
              </w:rPr>
            </w:pPr>
            <w:r>
              <w:rPr>
                <w:rFonts w:hint="eastAsia" w:eastAsia="方正仿宋_GBK" w:cs="仿宋_GB2312"/>
                <w:snapToGrid w:val="0"/>
                <w:sz w:val="24"/>
              </w:rPr>
              <w:t>新能源汽车</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推广应用</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（2分）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pStyle w:val="3"/>
              <w:snapToGrid/>
              <w:spacing w:line="360" w:lineRule="exact"/>
              <w:jc w:val="both"/>
              <w:rPr>
                <w:rFonts w:hint="eastAsia" w:eastAsia="方正仿宋_GBK" w:cs="仿宋_GB2312"/>
                <w:snapToGrid w:val="0"/>
                <w:sz w:val="24"/>
                <w:szCs w:val="24"/>
              </w:rPr>
            </w:pPr>
            <w:r>
              <w:rPr>
                <w:rFonts w:hint="eastAsia" w:eastAsia="方正仿宋_GBK" w:cs="仿宋_GB2312"/>
                <w:snapToGrid w:val="0"/>
                <w:sz w:val="24"/>
                <w:szCs w:val="24"/>
              </w:rPr>
              <w:t>1）公务用车配备新能源汽车，得1分。</w:t>
            </w:r>
          </w:p>
          <w:p>
            <w:pPr>
              <w:pStyle w:val="3"/>
              <w:snapToGrid/>
              <w:spacing w:line="360" w:lineRule="exact"/>
              <w:jc w:val="both"/>
              <w:rPr>
                <w:rFonts w:hint="eastAsia" w:eastAsia="方正仿宋_GBK" w:cs="仿宋_GB2312"/>
                <w:snapToGrid w:val="0"/>
                <w:kern w:val="0"/>
                <w:sz w:val="24"/>
                <w:szCs w:val="24"/>
                <w:lang w:bidi="ar"/>
              </w:rPr>
            </w:pPr>
            <w:r>
              <w:rPr>
                <w:rFonts w:hint="eastAsia" w:eastAsia="方正仿宋_GBK" w:cs="仿宋_GB2312"/>
                <w:snapToGrid w:val="0"/>
                <w:sz w:val="24"/>
                <w:szCs w:val="24"/>
              </w:rPr>
              <w:t>2）建设电动汽车充电基础设施并正常使用，得1分。</w:t>
            </w:r>
          </w:p>
        </w:tc>
        <w:tc>
          <w:tcPr>
            <w:tcW w:w="509" w:type="pct"/>
            <w:vMerge w:val="continue"/>
            <w:tcBorders>
              <w:left w:val="single" w:color="000000"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3133"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17</w:t>
            </w:r>
          </w:p>
        </w:tc>
        <w:tc>
          <w:tcPr>
            <w:tcW w:w="561" w:type="pct"/>
            <w:vMerge w:val="continue"/>
            <w:tcBorders>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节水改造</w:t>
            </w:r>
          </w:p>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（5分）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pStyle w:val="3"/>
              <w:snapToGrid/>
              <w:spacing w:line="360" w:lineRule="exact"/>
              <w:jc w:val="both"/>
              <w:rPr>
                <w:rFonts w:hint="eastAsia" w:eastAsia="方正仿宋_GBK" w:cs="仿宋_GB2312"/>
                <w:snapToGrid w:val="0"/>
                <w:sz w:val="24"/>
                <w:szCs w:val="24"/>
              </w:rPr>
            </w:pPr>
            <w:r>
              <w:rPr>
                <w:rFonts w:hint="eastAsia" w:eastAsia="方正仿宋_GBK" w:cs="仿宋_GB2312"/>
                <w:snapToGrid w:val="0"/>
                <w:sz w:val="24"/>
                <w:szCs w:val="24"/>
              </w:rPr>
              <w:t>1）节水型生活用水器具使用率达到100%的，得2分。</w:t>
            </w:r>
          </w:p>
          <w:p>
            <w:pPr>
              <w:pStyle w:val="3"/>
              <w:snapToGrid/>
              <w:spacing w:line="360" w:lineRule="exact"/>
              <w:jc w:val="both"/>
              <w:rPr>
                <w:rFonts w:hint="eastAsia" w:eastAsia="方正仿宋_GBK" w:cs="仿宋_GB2312"/>
                <w:snapToGrid w:val="0"/>
                <w:sz w:val="24"/>
                <w:szCs w:val="24"/>
              </w:rPr>
            </w:pPr>
            <w:r>
              <w:rPr>
                <w:rFonts w:hint="eastAsia" w:eastAsia="方正仿宋_GBK" w:cs="仿宋_GB2312"/>
                <w:snapToGrid w:val="0"/>
                <w:sz w:val="24"/>
                <w:szCs w:val="24"/>
              </w:rPr>
              <w:t>2）近5年进行了水平衡测试，形成水平衡测试报告，供水管线、设施漏失率≤4%，得1分。</w:t>
            </w:r>
          </w:p>
          <w:p>
            <w:pPr>
              <w:pStyle w:val="3"/>
              <w:snapToGrid/>
              <w:spacing w:line="360" w:lineRule="exact"/>
              <w:jc w:val="both"/>
              <w:rPr>
                <w:rFonts w:hint="eastAsia" w:eastAsia="方正仿宋_GBK" w:cs="仿宋_GB2312"/>
                <w:snapToGrid w:val="0"/>
                <w:sz w:val="24"/>
                <w:szCs w:val="24"/>
              </w:rPr>
            </w:pPr>
            <w:r>
              <w:rPr>
                <w:rFonts w:hint="eastAsia" w:eastAsia="方正仿宋_GBK" w:cs="仿宋_GB2312"/>
                <w:snapToGrid w:val="0"/>
                <w:sz w:val="24"/>
                <w:szCs w:val="24"/>
              </w:rPr>
              <w:t xml:space="preserve">3）实施食堂用水设施、中央空调冷却塔、老旧管网和耗水设施等节水改造项目或设置雨水收集、再生水利用、杂排水收集处理等，每实施一项得1分，最高得2分。 </w:t>
            </w:r>
          </w:p>
        </w:tc>
        <w:tc>
          <w:tcPr>
            <w:tcW w:w="509" w:type="pct"/>
            <w:vMerge w:val="continue"/>
            <w:tcBorders>
              <w:left w:val="single" w:color="000000" w:sz="4" w:space="0"/>
              <w:bottom w:val="single" w:color="auto" w:sz="4" w:space="0"/>
              <w:right w:val="single" w:color="000000" w:sz="4" w:space="0"/>
            </w:tcBorders>
            <w:noWrap w:val="0"/>
            <w:vAlign w:val="center"/>
          </w:tcPr>
          <w:p>
            <w:pPr>
              <w:widowControl/>
              <w:spacing w:line="360"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280"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18</w:t>
            </w:r>
          </w:p>
        </w:tc>
        <w:tc>
          <w:tcPr>
            <w:tcW w:w="561" w:type="pct"/>
            <w:vMerge w:val="restart"/>
            <w:tcBorders>
              <w:top w:val="single" w:color="auto" w:sz="4" w:space="0"/>
              <w:left w:val="single" w:color="000000" w:sz="4" w:space="0"/>
              <w:bottom w:val="single" w:color="auto" w:sz="4" w:space="0"/>
              <w:right w:val="single" w:color="000000" w:sz="4" w:space="0"/>
            </w:tcBorders>
            <w:noWrap w:val="0"/>
            <w:vAlign w:val="center"/>
          </w:tcPr>
          <w:p>
            <w:pPr>
              <w:pStyle w:val="9"/>
              <w:spacing w:line="324" w:lineRule="exact"/>
              <w:ind w:firstLine="0" w:firstLineChars="0"/>
              <w:jc w:val="center"/>
              <w:rPr>
                <w:rFonts w:hint="eastAsia" w:ascii="Times New Roman" w:hAnsi="Times New Roman" w:eastAsia="方正仿宋_GBK" w:cs="仿宋_GB2312"/>
                <w:snapToGrid w:val="0"/>
                <w:sz w:val="24"/>
                <w:szCs w:val="24"/>
              </w:rPr>
            </w:pPr>
            <w:r>
              <w:rPr>
                <w:rFonts w:hint="eastAsia" w:ascii="Times New Roman" w:hAnsi="Times New Roman" w:eastAsia="方正仿宋_GBK" w:cs="仿宋_GB2312"/>
                <w:snapToGrid w:val="0"/>
                <w:sz w:val="24"/>
                <w:szCs w:val="24"/>
              </w:rPr>
              <w:t>节能运行</w:t>
            </w:r>
          </w:p>
          <w:p>
            <w:pPr>
              <w:pStyle w:val="9"/>
              <w:spacing w:line="324" w:lineRule="exact"/>
              <w:ind w:firstLine="0" w:firstLineChars="0"/>
              <w:jc w:val="center"/>
              <w:rPr>
                <w:rFonts w:hint="eastAsia" w:ascii="Times New Roman" w:hAnsi="Times New Roman" w:eastAsia="方正仿宋_GBK" w:cs="仿宋_GB2312"/>
                <w:snapToGrid w:val="0"/>
                <w:sz w:val="24"/>
                <w:szCs w:val="24"/>
              </w:rPr>
            </w:pPr>
            <w:r>
              <w:rPr>
                <w:rFonts w:hint="eastAsia" w:ascii="Times New Roman" w:hAnsi="Times New Roman" w:eastAsia="方正仿宋_GBK" w:cs="仿宋_GB2312"/>
                <w:snapToGrid w:val="0"/>
                <w:sz w:val="24"/>
                <w:szCs w:val="24"/>
              </w:rPr>
              <w:t>管理</w:t>
            </w:r>
          </w:p>
          <w:p>
            <w:pPr>
              <w:pStyle w:val="9"/>
              <w:spacing w:line="324" w:lineRule="exact"/>
              <w:ind w:firstLine="0" w:firstLineChars="0"/>
              <w:jc w:val="center"/>
              <w:rPr>
                <w:rFonts w:hint="eastAsia" w:ascii="Times New Roman" w:hAnsi="Times New Roman" w:eastAsia="方正仿宋_GBK"/>
                <w:snapToGrid w:val="0"/>
                <w:sz w:val="24"/>
                <w:szCs w:val="24"/>
              </w:rPr>
            </w:pPr>
            <w:r>
              <w:rPr>
                <w:rFonts w:hint="eastAsia" w:ascii="Times New Roman" w:hAnsi="Times New Roman" w:eastAsia="方正仿宋_GBK" w:cs="仿宋_GB2312"/>
                <w:snapToGrid w:val="0"/>
                <w:sz w:val="24"/>
                <w:szCs w:val="24"/>
              </w:rPr>
              <w:t>（15分）</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管理节能</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（3分）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spacing w:line="324" w:lineRule="exact"/>
              <w:rPr>
                <w:rFonts w:hint="eastAsia" w:eastAsia="方正仿宋_GBK" w:cs="仿宋_GB2312"/>
                <w:snapToGrid w:val="0"/>
                <w:sz w:val="24"/>
              </w:rPr>
            </w:pPr>
            <w:r>
              <w:rPr>
                <w:rFonts w:hint="eastAsia" w:eastAsia="方正仿宋_GBK" w:cs="仿宋_GB2312"/>
                <w:snapToGrid w:val="0"/>
                <w:sz w:val="24"/>
              </w:rPr>
              <w:t>1）设置办公设备节电、随手关灯、减少使用电梯、空调温度设定、节约用水、节约粮食等节约行为提醒标识，得1分。</w:t>
            </w:r>
          </w:p>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2）执行“夏季室内空调温度设置不低于26摄氏度、冬季室内空调温度设置不高于20摄氏度”的室内温度控制标准，得2分。</w:t>
            </w:r>
          </w:p>
        </w:tc>
        <w:tc>
          <w:tcPr>
            <w:tcW w:w="509" w:type="pct"/>
            <w:vMerge w:val="restart"/>
            <w:tcBorders>
              <w:top w:val="single" w:color="auto" w:sz="4" w:space="0"/>
              <w:left w:val="single" w:color="000000" w:sz="4" w:space="0"/>
              <w:bottom w:val="single" w:color="auto" w:sz="4" w:space="0"/>
              <w:right w:val="single" w:color="000000" w:sz="4" w:space="0"/>
            </w:tcBorders>
            <w:noWrap w:val="0"/>
            <w:vAlign w:val="center"/>
          </w:tcPr>
          <w:p>
            <w:pPr>
              <w:pStyle w:val="9"/>
              <w:spacing w:line="324" w:lineRule="exact"/>
              <w:ind w:firstLine="0" w:firstLineChars="0"/>
              <w:rPr>
                <w:rFonts w:hint="eastAsia" w:ascii="Times New Roman" w:hAnsi="Times New Roman" w:eastAsia="方正仿宋_GBK" w:cs="仿宋_GB2312"/>
                <w:snapToGrid w:val="0"/>
                <w:sz w:val="24"/>
                <w:szCs w:val="24"/>
              </w:rPr>
            </w:pPr>
            <w:r>
              <w:rPr>
                <w:rFonts w:hint="eastAsia" w:ascii="Times New Roman" w:hAnsi="Times New Roman" w:eastAsia="方正仿宋_GBK" w:cs="仿宋_GB2312"/>
                <w:snapToGrid w:val="0"/>
                <w:sz w:val="24"/>
                <w:szCs w:val="24"/>
              </w:rPr>
              <w:t>现场查看、查阅文件资料</w:t>
            </w: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24"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19</w:t>
            </w:r>
          </w:p>
        </w:tc>
        <w:tc>
          <w:tcPr>
            <w:tcW w:w="561"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智控节能</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（2分）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1）充分利用自然采光，严格控制路灯的开启和关闭时间，得1分。</w:t>
            </w:r>
          </w:p>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2）合理安排电梯运行时间或顺序，减少空（低）载率，得1分。</w:t>
            </w: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4"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24"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20</w:t>
            </w:r>
          </w:p>
        </w:tc>
        <w:tc>
          <w:tcPr>
            <w:tcW w:w="561"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设施设备</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管理</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（2分）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pStyle w:val="3"/>
              <w:snapToGrid/>
              <w:spacing w:line="324" w:lineRule="exact"/>
              <w:jc w:val="both"/>
              <w:rPr>
                <w:rFonts w:hint="eastAsia" w:eastAsia="方正仿宋_GBK" w:cs="仿宋_GB2312"/>
                <w:snapToGrid w:val="0"/>
                <w:sz w:val="24"/>
                <w:szCs w:val="24"/>
              </w:rPr>
            </w:pPr>
            <w:r>
              <w:rPr>
                <w:rFonts w:hint="eastAsia" w:eastAsia="方正仿宋_GBK" w:cs="仿宋_GB2312"/>
                <w:snapToGrid w:val="0"/>
                <w:sz w:val="24"/>
                <w:szCs w:val="24"/>
              </w:rPr>
              <w:t>建立重点用能用水设施设备台账和运行记录档案，加强用能用水设施设备运行调节、维护保养、巡视检查，得2分。</w:t>
            </w: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4"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24"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21</w:t>
            </w:r>
          </w:p>
        </w:tc>
        <w:tc>
          <w:tcPr>
            <w:tcW w:w="561"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能源监管</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平台</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（3分）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1）建立能源资源节能监管平台，对重点用能区域、重点用能设备实现能源资源消费的计量、监测、存储、报送、分析、预警等功能，得2分。</w:t>
            </w:r>
          </w:p>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2）不定期应用节能监管平台数据分析指导具体节能管理工作的，得1分。</w:t>
            </w: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4"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24"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22</w:t>
            </w:r>
          </w:p>
        </w:tc>
        <w:tc>
          <w:tcPr>
            <w:tcW w:w="561"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市场化机制应用</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（3分）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pStyle w:val="3"/>
              <w:snapToGrid/>
              <w:spacing w:line="324" w:lineRule="exact"/>
              <w:jc w:val="both"/>
              <w:rPr>
                <w:rFonts w:hint="eastAsia" w:eastAsia="方正仿宋_GBK" w:cs="仿宋_GB2312"/>
                <w:snapToGrid w:val="0"/>
                <w:kern w:val="0"/>
                <w:sz w:val="24"/>
                <w:szCs w:val="24"/>
              </w:rPr>
            </w:pPr>
            <w:r>
              <w:rPr>
                <w:rFonts w:hint="eastAsia" w:eastAsia="方正仿宋_GBK" w:cs="仿宋_GB2312"/>
                <w:snapToGrid w:val="0"/>
                <w:kern w:val="0"/>
                <w:sz w:val="24"/>
                <w:szCs w:val="24"/>
                <w:lang w:bidi="ar"/>
              </w:rPr>
              <w:t>全部或部分实施合同能源管理（合同节水管理），得3分。</w:t>
            </w: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4"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24"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23</w:t>
            </w:r>
          </w:p>
        </w:tc>
        <w:tc>
          <w:tcPr>
            <w:tcW w:w="561"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公务用车</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管理</w:t>
            </w:r>
          </w:p>
          <w:p>
            <w:pPr>
              <w:widowControl/>
              <w:spacing w:line="324" w:lineRule="exact"/>
              <w:jc w:val="center"/>
              <w:textAlignment w:val="center"/>
              <w:rPr>
                <w:rFonts w:hint="eastAsia" w:eastAsia="方正仿宋_GBK" w:cs="仿宋_GB2312"/>
                <w:snapToGrid w:val="0"/>
                <w:sz w:val="24"/>
              </w:rPr>
            </w:pPr>
            <w:r>
              <w:rPr>
                <w:rFonts w:hint="eastAsia" w:eastAsia="方正仿宋_GBK" w:cs="仿宋_GB2312"/>
                <w:snapToGrid w:val="0"/>
                <w:sz w:val="24"/>
              </w:rPr>
              <w:t>（2分）</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4" w:lineRule="exact"/>
              <w:textAlignment w:val="center"/>
              <w:rPr>
                <w:rFonts w:hint="eastAsia" w:eastAsia="方正仿宋_GBK" w:cs="仿宋_GB2312"/>
                <w:snapToGrid w:val="0"/>
                <w:sz w:val="24"/>
              </w:rPr>
            </w:pPr>
            <w:r>
              <w:rPr>
                <w:rFonts w:hint="eastAsia" w:eastAsia="方正仿宋_GBK" w:cs="仿宋_GB2312"/>
                <w:snapToGrid w:val="0"/>
                <w:sz w:val="24"/>
              </w:rPr>
              <w:t>实行公务用车油耗、运行费用单车核算，建立统计台账，得2分。</w:t>
            </w: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24" w:lineRule="exact"/>
              <w:textAlignment w:val="center"/>
              <w:rPr>
                <w:rFonts w:hint="eastAsia" w:eastAsia="方正仿宋_GBK" w:cs="仿宋_GB2312"/>
                <w:snapToGrid w:val="0"/>
                <w:kern w:val="0"/>
                <w:sz w:val="24"/>
                <w:lang w:bidi="ar"/>
              </w:rPr>
            </w:pP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24"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24"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24</w:t>
            </w:r>
          </w:p>
        </w:tc>
        <w:tc>
          <w:tcPr>
            <w:tcW w:w="561"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tabs>
                <w:tab w:val="left" w:pos="578"/>
              </w:tabs>
              <w:spacing w:line="360" w:lineRule="exact"/>
              <w:jc w:val="center"/>
              <w:textAlignment w:val="center"/>
              <w:rPr>
                <w:rFonts w:hint="eastAsia" w:eastAsia="方正仿宋_GBK"/>
                <w:snapToGrid w:val="0"/>
                <w:kern w:val="0"/>
                <w:sz w:val="24"/>
                <w:lang w:bidi="ar"/>
              </w:rPr>
            </w:pPr>
            <w:r>
              <w:rPr>
                <w:rFonts w:hint="eastAsia" w:eastAsia="方正仿宋_GBK"/>
                <w:snapToGrid w:val="0"/>
                <w:kern w:val="0"/>
                <w:sz w:val="24"/>
                <w:lang w:bidi="ar"/>
              </w:rPr>
              <w:t>绿色低碳</w:t>
            </w:r>
          </w:p>
          <w:p>
            <w:pPr>
              <w:widowControl/>
              <w:tabs>
                <w:tab w:val="left" w:pos="578"/>
              </w:tabs>
              <w:spacing w:line="360" w:lineRule="exact"/>
              <w:jc w:val="center"/>
              <w:textAlignment w:val="center"/>
              <w:rPr>
                <w:rFonts w:hint="eastAsia" w:eastAsia="方正仿宋_GBK"/>
                <w:snapToGrid w:val="0"/>
                <w:kern w:val="0"/>
                <w:sz w:val="24"/>
                <w:lang w:bidi="ar"/>
              </w:rPr>
            </w:pPr>
            <w:r>
              <w:rPr>
                <w:rFonts w:hint="eastAsia" w:eastAsia="方正仿宋_GBK"/>
                <w:snapToGrid w:val="0"/>
                <w:kern w:val="0"/>
                <w:sz w:val="24"/>
                <w:lang w:bidi="ar"/>
              </w:rPr>
              <w:t>生活倡导</w:t>
            </w:r>
          </w:p>
          <w:p>
            <w:pPr>
              <w:widowControl/>
              <w:tabs>
                <w:tab w:val="left" w:pos="578"/>
              </w:tabs>
              <w:spacing w:line="360" w:lineRule="exact"/>
              <w:jc w:val="center"/>
              <w:textAlignment w:val="center"/>
              <w:rPr>
                <w:rFonts w:hint="eastAsia" w:eastAsia="方正仿宋_GBK"/>
                <w:snapToGrid w:val="0"/>
                <w:kern w:val="0"/>
                <w:sz w:val="24"/>
                <w:lang w:bidi="ar"/>
              </w:rPr>
            </w:pPr>
            <w:r>
              <w:rPr>
                <w:rFonts w:hint="eastAsia" w:eastAsia="方正仿宋_GBK"/>
                <w:snapToGrid w:val="0"/>
                <w:kern w:val="0"/>
                <w:sz w:val="24"/>
                <w:lang w:bidi="ar"/>
              </w:rPr>
              <w:t>（12分）</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578"/>
              </w:tabs>
              <w:spacing w:line="360" w:lineRule="exact"/>
              <w:jc w:val="center"/>
              <w:textAlignment w:val="center"/>
              <w:rPr>
                <w:rFonts w:hint="eastAsia" w:eastAsia="方正仿宋_GBK"/>
                <w:snapToGrid w:val="0"/>
                <w:kern w:val="0"/>
                <w:sz w:val="24"/>
                <w:lang w:bidi="ar"/>
              </w:rPr>
            </w:pPr>
            <w:r>
              <w:rPr>
                <w:rFonts w:hint="eastAsia" w:eastAsia="方正仿宋_GBK"/>
                <w:snapToGrid w:val="0"/>
                <w:kern w:val="0"/>
                <w:sz w:val="24"/>
                <w:lang w:bidi="ar"/>
              </w:rPr>
              <w:t>绿色低碳</w:t>
            </w:r>
          </w:p>
          <w:p>
            <w:pPr>
              <w:widowControl/>
              <w:tabs>
                <w:tab w:val="left" w:pos="578"/>
              </w:tabs>
              <w:spacing w:line="360" w:lineRule="exact"/>
              <w:jc w:val="center"/>
              <w:textAlignment w:val="center"/>
              <w:rPr>
                <w:rFonts w:hint="eastAsia" w:eastAsia="方正仿宋_GBK"/>
                <w:snapToGrid w:val="0"/>
                <w:kern w:val="0"/>
                <w:sz w:val="24"/>
                <w:lang w:bidi="ar"/>
              </w:rPr>
            </w:pPr>
            <w:r>
              <w:rPr>
                <w:rFonts w:hint="eastAsia" w:eastAsia="方正仿宋_GBK"/>
                <w:snapToGrid w:val="0"/>
                <w:kern w:val="0"/>
                <w:sz w:val="24"/>
                <w:lang w:bidi="ar"/>
              </w:rPr>
              <w:t>产品采购</w:t>
            </w:r>
          </w:p>
          <w:p>
            <w:pPr>
              <w:widowControl/>
              <w:tabs>
                <w:tab w:val="left" w:pos="578"/>
              </w:tabs>
              <w:spacing w:line="360" w:lineRule="exact"/>
              <w:jc w:val="center"/>
              <w:textAlignment w:val="center"/>
              <w:rPr>
                <w:rFonts w:hint="eastAsia" w:eastAsia="方正仿宋_GBK"/>
                <w:snapToGrid w:val="0"/>
                <w:kern w:val="0"/>
                <w:sz w:val="24"/>
                <w:lang w:bidi="ar"/>
              </w:rPr>
            </w:pPr>
            <w:r>
              <w:rPr>
                <w:rFonts w:hint="eastAsia" w:eastAsia="方正仿宋_GBK"/>
                <w:snapToGrid w:val="0"/>
                <w:kern w:val="0"/>
                <w:sz w:val="24"/>
                <w:lang w:bidi="ar"/>
              </w:rPr>
              <w:t>（4分）</w:t>
            </w:r>
          </w:p>
        </w:tc>
        <w:tc>
          <w:tcPr>
            <w:tcW w:w="2250"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rPr>
                <w:rFonts w:hint="eastAsia" w:eastAsia="方正仿宋_GBK" w:cs="仿宋_GB2312"/>
                <w:snapToGrid w:val="0"/>
                <w:sz w:val="24"/>
              </w:rPr>
            </w:pPr>
            <w:r>
              <w:rPr>
                <w:rFonts w:hint="eastAsia" w:eastAsia="方正仿宋_GBK" w:cs="仿宋_GB2312"/>
                <w:snapToGrid w:val="0"/>
                <w:sz w:val="24"/>
              </w:rPr>
              <w:t>采购节能、节水、低碳、循环再生等绿色产品，采购秸秆环保板材等资源综合利用产品，每采购一类得1分，最高得4分。</w:t>
            </w:r>
          </w:p>
        </w:tc>
        <w:tc>
          <w:tcPr>
            <w:tcW w:w="509" w:type="pct"/>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textAlignment w:val="center"/>
              <w:rPr>
                <w:rFonts w:hint="eastAsia" w:eastAsia="方正仿宋_GBK" w:cs="仿宋_GB2312"/>
                <w:snapToGrid w:val="0"/>
                <w:sz w:val="24"/>
              </w:rPr>
            </w:pPr>
            <w:r>
              <w:rPr>
                <w:rFonts w:hint="eastAsia" w:eastAsia="方正仿宋_GBK" w:cs="仿宋_GB2312"/>
                <w:snapToGrid w:val="0"/>
                <w:kern w:val="0"/>
                <w:sz w:val="24"/>
                <w:lang w:bidi="ar"/>
              </w:rPr>
              <w:t>查阅文件资料</w:t>
            </w:r>
          </w:p>
        </w:tc>
        <w:tc>
          <w:tcPr>
            <w:tcW w:w="425" w:type="pct"/>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sz w:val="24"/>
              </w:rPr>
            </w:pPr>
            <w:r>
              <w:rPr>
                <w:rFonts w:hint="eastAsia" w:eastAsia="方正仿宋_GBK" w:cs="仿宋_GB2312"/>
                <w:snapToGrid w:val="0"/>
                <w:sz w:val="24"/>
              </w:rPr>
              <w:t>25</w:t>
            </w:r>
          </w:p>
        </w:tc>
        <w:tc>
          <w:tcPr>
            <w:tcW w:w="561"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tabs>
                <w:tab w:val="left" w:pos="578"/>
              </w:tabs>
              <w:spacing w:line="360" w:lineRule="exact"/>
              <w:jc w:val="center"/>
              <w:textAlignment w:val="center"/>
              <w:rPr>
                <w:rFonts w:hint="eastAsia" w:eastAsia="方正仿宋_GBK"/>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578"/>
              </w:tabs>
              <w:spacing w:line="360" w:lineRule="exact"/>
              <w:jc w:val="center"/>
              <w:textAlignment w:val="center"/>
              <w:rPr>
                <w:rFonts w:hint="eastAsia" w:eastAsia="方正仿宋_GBK"/>
                <w:snapToGrid w:val="0"/>
                <w:kern w:val="0"/>
                <w:sz w:val="24"/>
                <w:lang w:bidi="ar"/>
              </w:rPr>
            </w:pPr>
            <w:r>
              <w:rPr>
                <w:rFonts w:hint="eastAsia" w:eastAsia="方正仿宋_GBK"/>
                <w:snapToGrid w:val="0"/>
                <w:kern w:val="0"/>
                <w:sz w:val="24"/>
                <w:lang w:bidi="ar"/>
              </w:rPr>
              <w:t>绿色出行</w:t>
            </w:r>
          </w:p>
          <w:p>
            <w:pPr>
              <w:widowControl/>
              <w:tabs>
                <w:tab w:val="left" w:pos="578"/>
              </w:tabs>
              <w:spacing w:line="360" w:lineRule="exact"/>
              <w:jc w:val="center"/>
              <w:textAlignment w:val="center"/>
              <w:rPr>
                <w:rFonts w:hint="eastAsia" w:eastAsia="方正仿宋_GBK"/>
                <w:snapToGrid w:val="0"/>
                <w:kern w:val="0"/>
                <w:sz w:val="24"/>
                <w:lang w:bidi="ar"/>
              </w:rPr>
            </w:pPr>
            <w:r>
              <w:rPr>
                <w:rFonts w:hint="eastAsia" w:eastAsia="方正仿宋_GBK"/>
                <w:snapToGrid w:val="0"/>
                <w:kern w:val="0"/>
                <w:sz w:val="24"/>
                <w:lang w:bidi="ar"/>
              </w:rPr>
              <w:t>（2分）</w:t>
            </w:r>
          </w:p>
        </w:tc>
        <w:tc>
          <w:tcPr>
            <w:tcW w:w="2250" w:type="pct"/>
            <w:tcBorders>
              <w:top w:val="single" w:color="auto" w:sz="4" w:space="0"/>
              <w:left w:val="single" w:color="000000" w:sz="4" w:space="0"/>
              <w:bottom w:val="single" w:color="000000" w:sz="4" w:space="0"/>
              <w:right w:val="single" w:color="auto" w:sz="4" w:space="0"/>
            </w:tcBorders>
            <w:noWrap w:val="0"/>
            <w:vAlign w:val="center"/>
          </w:tcPr>
          <w:p>
            <w:pPr>
              <w:spacing w:line="360" w:lineRule="exact"/>
              <w:rPr>
                <w:rFonts w:hint="eastAsia" w:eastAsia="方正仿宋_GBK" w:cs="仿宋_GB2312"/>
                <w:snapToGrid w:val="0"/>
                <w:sz w:val="24"/>
              </w:rPr>
            </w:pPr>
            <w:r>
              <w:rPr>
                <w:rFonts w:hint="eastAsia" w:eastAsia="方正仿宋_GBK" w:cs="仿宋_GB2312"/>
                <w:snapToGrid w:val="0"/>
                <w:sz w:val="24"/>
              </w:rPr>
              <w:t>1）干部职工践行“135”低碳出行方式，采用搭乘特色公交、骑行共享单车等措施，得1分。</w:t>
            </w:r>
          </w:p>
          <w:p>
            <w:pPr>
              <w:pStyle w:val="3"/>
              <w:snapToGrid/>
              <w:spacing w:line="360" w:lineRule="exact"/>
              <w:jc w:val="both"/>
              <w:rPr>
                <w:rFonts w:hint="eastAsia" w:eastAsia="方正仿宋_GBK" w:cs="仿宋_GB2312"/>
                <w:snapToGrid w:val="0"/>
                <w:sz w:val="24"/>
                <w:szCs w:val="24"/>
              </w:rPr>
            </w:pPr>
            <w:r>
              <w:rPr>
                <w:rFonts w:hint="eastAsia" w:eastAsia="方正仿宋_GBK" w:cs="仿宋_GB2312"/>
                <w:snapToGrid w:val="0"/>
                <w:sz w:val="24"/>
                <w:szCs w:val="24"/>
              </w:rPr>
              <w:t>2）</w:t>
            </w:r>
            <w:r>
              <w:rPr>
                <w:rStyle w:val="10"/>
                <w:rFonts w:hint="default" w:ascii="Times New Roman" w:hAnsi="Times New Roman" w:eastAsia="方正仿宋_GBK" w:cs="仿宋_GB2312"/>
                <w:snapToGrid w:val="0"/>
                <w:color w:val="auto"/>
                <w:sz w:val="24"/>
                <w:szCs w:val="24"/>
                <w:lang w:bidi="ar"/>
              </w:rPr>
              <w:t>推广使用“桂碳宝”小程序，引导干部职工带头践行绿色低碳生产生活方式，得1分。</w:t>
            </w:r>
          </w:p>
        </w:tc>
        <w:tc>
          <w:tcPr>
            <w:tcW w:w="509" w:type="pct"/>
            <w:vMerge w:val="continue"/>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eastAsia" w:eastAsia="方正仿宋_GBK" w:cs="仿宋_GB2312"/>
                <w:snapToGrid w:val="0"/>
                <w:sz w:val="24"/>
              </w:rPr>
            </w:pPr>
          </w:p>
        </w:tc>
        <w:tc>
          <w:tcPr>
            <w:tcW w:w="425" w:type="pct"/>
            <w:tcBorders>
              <w:top w:val="single" w:color="auto" w:sz="4" w:space="0"/>
              <w:left w:val="single" w:color="000000" w:sz="4" w:space="0"/>
              <w:bottom w:val="single" w:color="auto"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auto" w:sz="4" w:space="0"/>
              <w:left w:val="single" w:color="auto" w:sz="4" w:space="0"/>
              <w:bottom w:val="single" w:color="auto" w:sz="4" w:space="0"/>
              <w:right w:val="single" w:color="000000" w:sz="4" w:space="0"/>
            </w:tcBorders>
            <w:noWrap w:val="0"/>
            <w:vAlign w:val="center"/>
          </w:tcPr>
          <w:p>
            <w:pPr>
              <w:spacing w:line="360" w:lineRule="exact"/>
              <w:jc w:val="left"/>
              <w:rPr>
                <w:rFonts w:hint="eastAsia" w:eastAsia="方正仿宋_GBK" w:cs="仿宋_GB2312"/>
                <w:snapToGrid w:val="0"/>
                <w:sz w:val="24"/>
              </w:rPr>
            </w:pPr>
          </w:p>
        </w:tc>
      </w:tr>
      <w:tr>
        <w:tblPrEx>
          <w:tblCellMar>
            <w:top w:w="24" w:type="dxa"/>
            <w:left w:w="57" w:type="dxa"/>
            <w:bottom w:w="24" w:type="dxa"/>
            <w:right w:w="57" w:type="dxa"/>
          </w:tblCellMar>
        </w:tblPrEx>
        <w:trPr>
          <w:cantSplit/>
          <w:trHeight w:val="567" w:hRule="atLeast"/>
          <w:jc w:val="center"/>
        </w:trPr>
        <w:tc>
          <w:tcPr>
            <w:tcW w:w="2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方正仿宋_GBK" w:cs="仿宋_GB2312"/>
                <w:snapToGrid w:val="0"/>
                <w:kern w:val="0"/>
                <w:sz w:val="24"/>
                <w:lang w:bidi="ar"/>
              </w:rPr>
            </w:pPr>
            <w:r>
              <w:rPr>
                <w:rFonts w:hint="eastAsia" w:eastAsia="方正仿宋_GBK" w:cs="仿宋_GB2312"/>
                <w:snapToGrid w:val="0"/>
                <w:kern w:val="0"/>
                <w:sz w:val="24"/>
                <w:lang w:bidi="ar"/>
              </w:rPr>
              <w:t>26</w:t>
            </w:r>
          </w:p>
        </w:tc>
        <w:tc>
          <w:tcPr>
            <w:tcW w:w="561"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tabs>
                <w:tab w:val="left" w:pos="578"/>
              </w:tabs>
              <w:spacing w:line="360" w:lineRule="exact"/>
              <w:jc w:val="center"/>
              <w:textAlignment w:val="center"/>
              <w:rPr>
                <w:rFonts w:hint="eastAsia" w:eastAsia="方正仿宋_GBK"/>
                <w:snapToGrid w:val="0"/>
                <w:kern w:val="0"/>
                <w:sz w:val="24"/>
                <w:lang w:bidi="ar"/>
              </w:rPr>
            </w:pP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578"/>
              </w:tabs>
              <w:spacing w:line="360" w:lineRule="exact"/>
              <w:jc w:val="center"/>
              <w:textAlignment w:val="center"/>
              <w:rPr>
                <w:rFonts w:hint="eastAsia" w:eastAsia="方正仿宋_GBK"/>
                <w:snapToGrid w:val="0"/>
                <w:kern w:val="0"/>
                <w:sz w:val="24"/>
                <w:lang w:bidi="ar"/>
              </w:rPr>
            </w:pPr>
            <w:r>
              <w:rPr>
                <w:rFonts w:hint="eastAsia" w:eastAsia="方正仿宋_GBK"/>
                <w:snapToGrid w:val="0"/>
                <w:kern w:val="0"/>
                <w:sz w:val="24"/>
                <w:lang w:bidi="ar"/>
              </w:rPr>
              <w:t>宣传教育</w:t>
            </w:r>
          </w:p>
          <w:p>
            <w:pPr>
              <w:widowControl/>
              <w:tabs>
                <w:tab w:val="left" w:pos="578"/>
              </w:tabs>
              <w:spacing w:line="360" w:lineRule="exact"/>
              <w:jc w:val="center"/>
              <w:textAlignment w:val="center"/>
              <w:rPr>
                <w:rFonts w:hint="eastAsia" w:eastAsia="方正仿宋_GBK"/>
                <w:snapToGrid w:val="0"/>
                <w:kern w:val="0"/>
                <w:sz w:val="24"/>
                <w:lang w:bidi="ar"/>
              </w:rPr>
            </w:pPr>
            <w:r>
              <w:rPr>
                <w:rFonts w:hint="eastAsia" w:eastAsia="方正仿宋_GBK"/>
                <w:snapToGrid w:val="0"/>
                <w:kern w:val="0"/>
                <w:sz w:val="24"/>
                <w:lang w:bidi="ar"/>
              </w:rPr>
              <w:t>（6分）</w:t>
            </w:r>
          </w:p>
        </w:tc>
        <w:tc>
          <w:tcPr>
            <w:tcW w:w="2250" w:type="pct"/>
            <w:tcBorders>
              <w:top w:val="single" w:color="auto" w:sz="4" w:space="0"/>
              <w:left w:val="single" w:color="000000" w:sz="4" w:space="0"/>
              <w:bottom w:val="single" w:color="000000" w:sz="4" w:space="0"/>
              <w:right w:val="single" w:color="auto" w:sz="4" w:space="0"/>
            </w:tcBorders>
            <w:noWrap w:val="0"/>
            <w:vAlign w:val="center"/>
          </w:tcPr>
          <w:p>
            <w:pPr>
              <w:widowControl/>
              <w:spacing w:line="360" w:lineRule="exact"/>
              <w:textAlignment w:val="center"/>
              <w:rPr>
                <w:rFonts w:hint="eastAsia" w:eastAsia="方正仿宋_GBK" w:cs="仿宋_GB2312"/>
                <w:snapToGrid w:val="0"/>
                <w:sz w:val="24"/>
              </w:rPr>
            </w:pPr>
            <w:r>
              <w:rPr>
                <w:rFonts w:hint="eastAsia" w:eastAsia="方正仿宋_GBK" w:cs="仿宋_GB2312"/>
                <w:snapToGrid w:val="0"/>
                <w:sz w:val="24"/>
              </w:rPr>
              <w:t>1）结合世界水日、中国水周、全国节能宣传周、全国低碳日、全国生态日、绿色出行宣传月、世界粮食日等主题活动，组织开展节约能源资源、绿色低碳、反食品浪费、生活垃圾分类、塑料污染治理等宣传活动，每项活动得1分，最高得4分。</w:t>
            </w:r>
          </w:p>
          <w:p>
            <w:pPr>
              <w:widowControl/>
              <w:spacing w:line="360" w:lineRule="exact"/>
              <w:textAlignment w:val="center"/>
              <w:rPr>
                <w:rFonts w:hint="eastAsia" w:eastAsia="方正仿宋_GBK" w:cs="仿宋_GB2312"/>
                <w:snapToGrid w:val="0"/>
                <w:kern w:val="0"/>
                <w:sz w:val="24"/>
                <w:lang w:bidi="ar"/>
              </w:rPr>
            </w:pPr>
            <w:r>
              <w:rPr>
                <w:rFonts w:hint="eastAsia" w:eastAsia="方正仿宋_GBK" w:cs="仿宋_GB2312"/>
                <w:snapToGrid w:val="0"/>
                <w:sz w:val="24"/>
              </w:rPr>
              <w:t>2）组织参加上级节能管理部门组织的节能管理培训或组织开展生态文明、节能、低碳、节水、资源循环利用、反食品浪费、塑料污染治理等方面的知识讲座（培训），每次得0.5分，最高得2分。</w:t>
            </w:r>
          </w:p>
        </w:tc>
        <w:tc>
          <w:tcPr>
            <w:tcW w:w="509" w:type="pct"/>
            <w:vMerge w:val="continue"/>
            <w:tcBorders>
              <w:top w:val="single" w:color="auto" w:sz="4" w:space="0"/>
              <w:left w:val="single" w:color="auto" w:sz="4" w:space="0"/>
              <w:bottom w:val="single" w:color="auto" w:sz="4" w:space="0"/>
              <w:right w:val="single" w:color="000000" w:sz="4" w:space="0"/>
            </w:tcBorders>
            <w:noWrap w:val="0"/>
            <w:vAlign w:val="center"/>
          </w:tcPr>
          <w:p>
            <w:pPr>
              <w:spacing w:line="360" w:lineRule="exact"/>
              <w:rPr>
                <w:rFonts w:hint="eastAsia" w:eastAsia="方正仿宋_GBK" w:cs="仿宋_GB2312"/>
                <w:snapToGrid w:val="0"/>
                <w:sz w:val="24"/>
              </w:rPr>
            </w:pPr>
          </w:p>
        </w:tc>
        <w:tc>
          <w:tcPr>
            <w:tcW w:w="425" w:type="pct"/>
            <w:tcBorders>
              <w:top w:val="single" w:color="auto" w:sz="4" w:space="0"/>
              <w:left w:val="single" w:color="000000" w:sz="4" w:space="0"/>
              <w:bottom w:val="single" w:color="000000" w:sz="4" w:space="0"/>
              <w:right w:val="single" w:color="auto" w:sz="4" w:space="0"/>
            </w:tcBorders>
            <w:noWrap w:val="0"/>
            <w:vAlign w:val="center"/>
          </w:tcPr>
          <w:p>
            <w:pPr>
              <w:spacing w:line="360" w:lineRule="exact"/>
              <w:jc w:val="center"/>
              <w:rPr>
                <w:rFonts w:hint="eastAsia" w:eastAsia="方正仿宋_GBK" w:cs="仿宋_GB2312"/>
                <w:snapToGrid w:val="0"/>
                <w:sz w:val="24"/>
              </w:rPr>
            </w:pPr>
          </w:p>
        </w:tc>
        <w:tc>
          <w:tcPr>
            <w:tcW w:w="449" w:type="pct"/>
            <w:tcBorders>
              <w:top w:val="single" w:color="auto" w:sz="4" w:space="0"/>
              <w:left w:val="single" w:color="auto" w:sz="4" w:space="0"/>
              <w:bottom w:val="single" w:color="000000" w:sz="4" w:space="0"/>
              <w:right w:val="single" w:color="auto" w:sz="4" w:space="0"/>
            </w:tcBorders>
            <w:noWrap w:val="0"/>
            <w:vAlign w:val="center"/>
          </w:tcPr>
          <w:p>
            <w:pPr>
              <w:spacing w:line="360" w:lineRule="exact"/>
              <w:jc w:val="left"/>
              <w:rPr>
                <w:rFonts w:hint="eastAsia" w:eastAsia="方正仿宋_GBK" w:cs="仿宋_GB2312"/>
                <w:snapToGrid w:val="0"/>
                <w:sz w:val="24"/>
              </w:rPr>
            </w:pPr>
          </w:p>
        </w:tc>
      </w:tr>
    </w:tbl>
    <w:p>
      <w:pPr>
        <w:pStyle w:val="3"/>
        <w:adjustRightInd w:val="0"/>
        <w:spacing w:line="400" w:lineRule="exact"/>
        <w:ind w:firstLine="560" w:firstLineChars="200"/>
        <w:jc w:val="both"/>
        <w:rPr>
          <w:rFonts w:eastAsia="方正仿宋_GBK"/>
          <w:sz w:val="28"/>
          <w:szCs w:val="28"/>
        </w:rPr>
        <w:sectPr>
          <w:footerReference r:id="rId3" w:type="default"/>
          <w:pgSz w:w="16838" w:h="11906" w:orient="landscape"/>
          <w:pgMar w:top="1418" w:right="1928" w:bottom="1418" w:left="1814" w:header="851" w:footer="851"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hSpace="170" w:wrap="around" w:vAnchor="margin" w:hAnchor="page" w:yAlign="outside"/>
      <w:adjustRightInd w:val="0"/>
      <w:ind w:left="294" w:leftChars="140" w:right="294" w:rightChars="140"/>
      <w:jc w:val="both"/>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9</w:t>
    </w:r>
    <w:r>
      <w:rPr>
        <w:sz w:val="28"/>
        <w:szCs w:val="28"/>
      </w:rPr>
      <w:fldChar w:fldCharType="end"/>
    </w:r>
    <w:r>
      <w:rPr>
        <w:rStyle w:val="6"/>
        <w:rFonts w:hint="eastAsia"/>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89C91"/>
    <w:multiLevelType w:val="singleLevel"/>
    <w:tmpl w:val="58589C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F978F"/>
    <w:rsid w:val="FDEF9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font11"/>
    <w:qFormat/>
    <w:uiPriority w:val="0"/>
    <w:rPr>
      <w:rFonts w:hint="eastAsia" w:ascii="宋体" w:hAnsi="宋体" w:eastAsia="宋体" w:cs="宋体"/>
      <w:color w:val="000000"/>
      <w:sz w:val="21"/>
      <w:szCs w:val="21"/>
      <w:u w:val="none"/>
    </w:rPr>
  </w:style>
  <w:style w:type="paragraph" w:customStyle="1" w:styleId="8">
    <w:name w:val="标准文件_二级无标题"/>
    <w:basedOn w:val="1"/>
    <w:qFormat/>
    <w:uiPriority w:val="0"/>
    <w:pPr>
      <w:numPr>
        <w:ilvl w:val="3"/>
        <w:numId w:val="1"/>
      </w:numPr>
    </w:pPr>
    <w:rPr>
      <w:rFonts w:ascii="宋体"/>
      <w:kern w:val="0"/>
      <w:szCs w:val="20"/>
    </w:rPr>
  </w:style>
  <w:style w:type="paragraph" w:customStyle="1" w:styleId="9">
    <w:name w:val="UserStyle_0"/>
    <w:basedOn w:val="1"/>
    <w:qFormat/>
    <w:uiPriority w:val="0"/>
    <w:pPr>
      <w:spacing w:line="360" w:lineRule="auto"/>
      <w:ind w:firstLine="200" w:firstLineChars="200"/>
    </w:pPr>
    <w:rPr>
      <w:rFonts w:ascii="Calibri" w:hAnsi="Calibri"/>
      <w:sz w:val="28"/>
      <w:szCs w:val="20"/>
    </w:rPr>
  </w:style>
  <w:style w:type="character" w:customStyle="1" w:styleId="10">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2025-01-20T17:00:00Z</dcterms:created>
  <dc:creator>李专勇</dc:creator>
  <cp:lastModifiedBy>李专勇</cp:lastModifiedBy>
  <dcterms:modified xsi:type="dcterms:W3CDTF">2025-01-20T17:02:13Z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