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432" w:lineRule="auto"/>
        <w:jc w:val="center"/>
        <w:textAlignment w:val="auto"/>
        <w:outlineLvl w:val="0"/>
        <w:rPr>
          <w:rFonts w:hint="eastAsia" w:ascii="方正小标宋_GBK" w:hAnsi="方正小标宋_GBK" w:eastAsia="方正小标宋_GBK"/>
          <w:b/>
          <w:bCs/>
          <w:sz w:val="44"/>
          <w:szCs w:val="44"/>
          <w:lang w:eastAsia="zh-CN"/>
        </w:rPr>
      </w:pPr>
      <w:bookmarkStart w:id="0" w:name="_GoBack"/>
      <w:r>
        <w:rPr>
          <w:rFonts w:hint="eastAsia" w:ascii="方正小标宋_GBK" w:hAnsi="方正小标宋_GBK" w:eastAsia="方正小标宋_GBK"/>
          <w:b/>
          <w:bCs/>
          <w:sz w:val="44"/>
          <w:szCs w:val="44"/>
          <w:lang w:eastAsia="zh-CN"/>
        </w:rPr>
        <w:t>北海市铁山港区</w:t>
      </w:r>
      <w:r>
        <w:rPr>
          <w:rFonts w:hint="eastAsia" w:ascii="方正小标宋_GBK" w:hAnsi="方正小标宋_GBK" w:eastAsia="方正小标宋_GBK"/>
          <w:b/>
          <w:bCs/>
          <w:sz w:val="44"/>
          <w:szCs w:val="44"/>
        </w:rPr>
        <w:t>公共资源交易领域基层政务公开标准目录</w:t>
      </w:r>
      <w:bookmarkEnd w:id="0"/>
    </w:p>
    <w:tbl>
      <w:tblPr>
        <w:tblStyle w:val="5"/>
        <w:tblW w:w="14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80"/>
        <w:gridCol w:w="780"/>
        <w:gridCol w:w="3406"/>
        <w:gridCol w:w="1022"/>
        <w:gridCol w:w="1785"/>
        <w:gridCol w:w="1170"/>
        <w:gridCol w:w="1140"/>
        <w:gridCol w:w="660"/>
        <w:gridCol w:w="705"/>
        <w:gridCol w:w="510"/>
        <w:gridCol w:w="735"/>
        <w:gridCol w:w="66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642" w:type="dxa"/>
            <w:vMerge w:val="restart"/>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560" w:type="dxa"/>
            <w:gridSpan w:val="2"/>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406"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1022"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pPr>
            <w:r>
              <w:rPr>
                <w:rFonts w:hint="eastAsia" w:ascii="黑体" w:hAnsi="宋体" w:eastAsia="黑体" w:cs="宋体"/>
                <w:kern w:val="0"/>
                <w:sz w:val="22"/>
              </w:rPr>
              <w:t>主体</w:t>
            </w:r>
          </w:p>
        </w:tc>
        <w:tc>
          <w:tcPr>
            <w:tcW w:w="1785"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170" w:type="dxa"/>
            <w:vMerge w:val="restart"/>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11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6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35" w:type="dxa"/>
            <w:gridSpan w:val="2"/>
            <w:vAlign w:val="center"/>
          </w:tcPr>
          <w:p>
            <w:pPr>
              <w:widowControl/>
              <w:tabs>
                <w:tab w:val="left" w:pos="463"/>
              </w:tabs>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atLeast"/>
          <w:jc w:val="center"/>
        </w:trPr>
        <w:tc>
          <w:tcPr>
            <w:tcW w:w="642" w:type="dxa"/>
            <w:vMerge w:val="continue"/>
            <w:vAlign w:val="center"/>
          </w:tcPr>
          <w:p>
            <w:pPr>
              <w:widowControl/>
              <w:jc w:val="left"/>
              <w:rPr>
                <w:rFonts w:hint="eastAsia" w:ascii="仿宋_GB2312" w:hAnsi="Times New Roman" w:eastAsia="仿宋_GB2312"/>
                <w:color w:val="000000"/>
                <w:kern w:val="0"/>
                <w:sz w:val="18"/>
                <w:szCs w:val="18"/>
              </w:rPr>
            </w:pPr>
          </w:p>
        </w:tc>
        <w:tc>
          <w:tcPr>
            <w:tcW w:w="780"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80"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406" w:type="dxa"/>
            <w:vMerge w:val="continue"/>
            <w:vAlign w:val="center"/>
          </w:tcPr>
          <w:p>
            <w:pPr>
              <w:widowControl/>
              <w:jc w:val="left"/>
              <w:rPr>
                <w:rFonts w:hint="eastAsia" w:ascii="黑体" w:hAnsi="宋体" w:eastAsia="黑体" w:cs="宋体"/>
                <w:kern w:val="0"/>
                <w:sz w:val="22"/>
              </w:rPr>
            </w:pPr>
          </w:p>
        </w:tc>
        <w:tc>
          <w:tcPr>
            <w:tcW w:w="1022" w:type="dxa"/>
            <w:vMerge w:val="continue"/>
            <w:vAlign w:val="center"/>
          </w:tcPr>
          <w:p>
            <w:pPr>
              <w:widowControl/>
              <w:jc w:val="left"/>
            </w:pPr>
          </w:p>
        </w:tc>
        <w:tc>
          <w:tcPr>
            <w:tcW w:w="1785" w:type="dxa"/>
            <w:vMerge w:val="continue"/>
            <w:vAlign w:val="center"/>
          </w:tcPr>
          <w:p>
            <w:pPr>
              <w:widowControl/>
              <w:jc w:val="left"/>
              <w:rPr>
                <w:rFonts w:hint="eastAsia" w:ascii="黑体" w:hAnsi="宋体" w:eastAsia="黑体" w:cs="宋体"/>
                <w:kern w:val="0"/>
                <w:sz w:val="22"/>
              </w:rPr>
            </w:pPr>
          </w:p>
        </w:tc>
        <w:tc>
          <w:tcPr>
            <w:tcW w:w="1170" w:type="dxa"/>
            <w:vMerge w:val="continue"/>
            <w:vAlign w:val="center"/>
          </w:tcPr>
          <w:p>
            <w:pPr>
              <w:widowControl/>
              <w:jc w:val="left"/>
              <w:rPr>
                <w:rFonts w:hint="eastAsia" w:ascii="黑体" w:hAnsi="宋体" w:eastAsia="黑体" w:cs="宋体"/>
                <w:kern w:val="0"/>
                <w:sz w:val="22"/>
              </w:rPr>
            </w:pPr>
          </w:p>
        </w:tc>
        <w:tc>
          <w:tcPr>
            <w:tcW w:w="1140" w:type="dxa"/>
            <w:vMerge w:val="continue"/>
            <w:vAlign w:val="center"/>
          </w:tcPr>
          <w:p>
            <w:pPr>
              <w:widowControl/>
              <w:jc w:val="left"/>
              <w:rPr>
                <w:rFonts w:ascii="黑体" w:hAnsi="宋体" w:eastAsia="黑体" w:cs="宋体"/>
                <w:kern w:val="0"/>
                <w:sz w:val="22"/>
              </w:rPr>
            </w:pPr>
          </w:p>
        </w:tc>
        <w:tc>
          <w:tcPr>
            <w:tcW w:w="6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5" w:type="dxa"/>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5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60" w:type="dxa"/>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县级</w:t>
            </w:r>
          </w:p>
        </w:tc>
        <w:tc>
          <w:tcPr>
            <w:tcW w:w="675" w:type="dxa"/>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80" w:type="dxa"/>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1022" w:type="dxa"/>
            <w:vAlign w:val="center"/>
          </w:tcPr>
          <w:p>
            <w:r>
              <w:rPr>
                <w:rFonts w:hint="eastAsia" w:ascii="仿宋_GB2312" w:hAnsi="宋体" w:eastAsia="仿宋_GB2312"/>
                <w:sz w:val="18"/>
                <w:szCs w:val="18"/>
              </w:rPr>
              <w:t>负责管理的部门分别公开</w:t>
            </w:r>
          </w:p>
        </w:tc>
        <w:tc>
          <w:tcPr>
            <w:tcW w:w="1785"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17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□管理部门网站</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780" w:type="dxa"/>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022" w:type="dxa"/>
            <w:vAlign w:val="center"/>
          </w:tcPr>
          <w:p>
            <w:r>
              <w:rPr>
                <w:rFonts w:hint="eastAsia" w:ascii="仿宋_GB2312" w:hAnsi="宋体" w:eastAsia="仿宋_GB2312"/>
                <w:sz w:val="18"/>
                <w:szCs w:val="18"/>
              </w:rPr>
              <w:t>招标人或者其委托的招标代理机构</w:t>
            </w:r>
          </w:p>
        </w:tc>
        <w:tc>
          <w:tcPr>
            <w:tcW w:w="1785"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17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8"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780" w:type="dxa"/>
            <w:vMerge w:val="restart"/>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022" w:type="dxa"/>
            <w:vAlign w:val="center"/>
          </w:tcPr>
          <w:p>
            <w:r>
              <w:rPr>
                <w:rFonts w:hint="eastAsia" w:ascii="仿宋_GB2312" w:hAnsi="宋体" w:eastAsia="仿宋_GB2312"/>
                <w:sz w:val="18"/>
                <w:szCs w:val="18"/>
              </w:rPr>
              <w:t>招标人或者其委托的招标代理机构</w:t>
            </w:r>
          </w:p>
        </w:tc>
        <w:tc>
          <w:tcPr>
            <w:tcW w:w="1785"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17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9"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780" w:type="dxa"/>
            <w:vMerge w:val="continue"/>
            <w:vAlign w:val="center"/>
          </w:tcPr>
          <w:p>
            <w:pPr>
              <w:jc w:val="center"/>
              <w:rPr>
                <w:rFonts w:hint="eastAsia" w:ascii="仿宋_GB2312" w:hAnsi="宋体" w:eastAsia="仿宋_GB2312" w:cs="宋体"/>
                <w:sz w:val="18"/>
                <w:szCs w:val="18"/>
              </w:rPr>
            </w:pPr>
          </w:p>
        </w:tc>
        <w:tc>
          <w:tcPr>
            <w:tcW w:w="78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406"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1022" w:type="dxa"/>
            <w:vAlign w:val="center"/>
          </w:tcPr>
          <w:p>
            <w:r>
              <w:rPr>
                <w:rFonts w:hint="eastAsia" w:ascii="仿宋_GB2312" w:hAnsi="宋体" w:eastAsia="仿宋_GB2312"/>
                <w:sz w:val="18"/>
                <w:szCs w:val="18"/>
              </w:rPr>
              <w:t>招标人或者其委托的招标代理机构</w:t>
            </w:r>
          </w:p>
        </w:tc>
        <w:tc>
          <w:tcPr>
            <w:tcW w:w="1785" w:type="dxa"/>
            <w:vMerge w:val="continue"/>
            <w:vAlign w:val="center"/>
          </w:tcPr>
          <w:p>
            <w:pPr>
              <w:rPr>
                <w:rFonts w:hint="eastAsia" w:ascii="仿宋_GB2312" w:hAnsi="宋体" w:eastAsia="仿宋_GB2312"/>
                <w:sz w:val="18"/>
                <w:szCs w:val="18"/>
              </w:rPr>
            </w:pPr>
          </w:p>
        </w:tc>
        <w:tc>
          <w:tcPr>
            <w:tcW w:w="117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6" w:hRule="atLeast"/>
          <w:jc w:val="center"/>
        </w:trPr>
        <w:tc>
          <w:tcPr>
            <w:tcW w:w="642"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780" w:type="dxa"/>
            <w:vMerge w:val="restart"/>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80" w:type="dxa"/>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406"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1022" w:type="dxa"/>
            <w:vAlign w:val="center"/>
          </w:tcPr>
          <w:p>
            <w:r>
              <w:rPr>
                <w:rFonts w:hint="eastAsia" w:ascii="仿宋_GB2312" w:hAnsi="宋体" w:eastAsia="仿宋_GB2312"/>
                <w:sz w:val="18"/>
                <w:szCs w:val="18"/>
              </w:rPr>
              <w:t>招标人或者其委托的招标代理机构</w:t>
            </w:r>
          </w:p>
        </w:tc>
        <w:tc>
          <w:tcPr>
            <w:tcW w:w="1785"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17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6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780" w:type="dxa"/>
            <w:vMerge w:val="continue"/>
            <w:vAlign w:val="center"/>
          </w:tcPr>
          <w:p>
            <w:pPr>
              <w:jc w:val="center"/>
              <w:rPr>
                <w:rFonts w:hint="eastAsia" w:ascii="仿宋_GB2312" w:hAnsi="宋体" w:eastAsia="仿宋_GB2312"/>
                <w:sz w:val="18"/>
                <w:szCs w:val="18"/>
              </w:rPr>
            </w:pPr>
          </w:p>
        </w:tc>
        <w:tc>
          <w:tcPr>
            <w:tcW w:w="780" w:type="dxa"/>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406" w:type="dxa"/>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1022" w:type="dxa"/>
            <w:vAlign w:val="center"/>
          </w:tcPr>
          <w:p>
            <w:r>
              <w:rPr>
                <w:rFonts w:hint="eastAsia" w:ascii="仿宋_GB2312" w:eastAsia="仿宋_GB2312"/>
                <w:sz w:val="18"/>
                <w:szCs w:val="18"/>
              </w:rPr>
              <w:t>合同当事人</w:t>
            </w:r>
          </w:p>
        </w:tc>
        <w:tc>
          <w:tcPr>
            <w:tcW w:w="1785" w:type="dxa"/>
            <w:vMerge w:val="restart"/>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17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140" w:type="dxa"/>
            <w:vMerge w:val="restart"/>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5"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35" w:type="dxa"/>
            <w:vAlign w:val="center"/>
          </w:tcPr>
          <w:p>
            <w:pPr>
              <w:rPr>
                <w:rFonts w:hint="eastAsia" w:ascii="仿宋_GB2312" w:hAnsi="宋体" w:eastAsia="仿宋_GB2312"/>
                <w:sz w:val="18"/>
                <w:szCs w:val="18"/>
              </w:rPr>
            </w:pPr>
          </w:p>
        </w:tc>
        <w:tc>
          <w:tcPr>
            <w:tcW w:w="660" w:type="dxa"/>
            <w:vAlign w:val="center"/>
          </w:tcPr>
          <w:p>
            <w:pPr>
              <w:rPr>
                <w:rFonts w:hint="eastAsia" w:ascii="仿宋_GB2312" w:hAnsi="宋体"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8" w:hRule="atLeast"/>
          <w:jc w:val="center"/>
        </w:trPr>
        <w:tc>
          <w:tcPr>
            <w:tcW w:w="642"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80" w:type="dxa"/>
            <w:vMerge w:val="continue"/>
            <w:vAlign w:val="center"/>
          </w:tcPr>
          <w:p>
            <w:pPr>
              <w:jc w:val="center"/>
              <w:rPr>
                <w:rFonts w:hint="eastAsia" w:ascii="仿宋_GB2312" w:hAnsi="宋体" w:eastAsia="仿宋_GB2312" w:cs="宋体"/>
                <w:sz w:val="18"/>
                <w:szCs w:val="18"/>
              </w:rPr>
            </w:pPr>
          </w:p>
        </w:tc>
        <w:tc>
          <w:tcPr>
            <w:tcW w:w="780" w:type="dxa"/>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406" w:type="dxa"/>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1022" w:type="dxa"/>
            <w:vAlign w:val="center"/>
          </w:tcPr>
          <w:p>
            <w:r>
              <w:rPr>
                <w:rFonts w:hint="eastAsia" w:ascii="仿宋_GB2312" w:eastAsia="仿宋_GB2312"/>
                <w:sz w:val="18"/>
                <w:szCs w:val="18"/>
              </w:rPr>
              <w:t>合同当事人</w:t>
            </w:r>
          </w:p>
        </w:tc>
        <w:tc>
          <w:tcPr>
            <w:tcW w:w="1785" w:type="dxa"/>
            <w:vMerge w:val="continue"/>
            <w:vAlign w:val="center"/>
          </w:tcPr>
          <w:p>
            <w:pPr>
              <w:rPr>
                <w:rFonts w:hint="eastAsia" w:ascii="仿宋_GB2312" w:eastAsia="仿宋_GB2312"/>
                <w:sz w:val="18"/>
                <w:szCs w:val="18"/>
              </w:rPr>
            </w:pPr>
          </w:p>
        </w:tc>
        <w:tc>
          <w:tcPr>
            <w:tcW w:w="1170" w:type="dxa"/>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1140" w:type="dxa"/>
            <w:vMerge w:val="continue"/>
            <w:vAlign w:val="center"/>
          </w:tcPr>
          <w:p>
            <w:pPr>
              <w:rPr>
                <w:rFonts w:ascii="Wingdings 2" w:hAnsi="Wingdings 2" w:cs="宋体"/>
                <w:sz w:val="18"/>
                <w:szCs w:val="18"/>
              </w:rPr>
            </w:pPr>
          </w:p>
        </w:tc>
        <w:tc>
          <w:tcPr>
            <w:tcW w:w="660" w:type="dxa"/>
            <w:vAlign w:val="center"/>
          </w:tcPr>
          <w:p>
            <w:pPr>
              <w:jc w:val="center"/>
              <w:rPr>
                <w:rFonts w:ascii="宋体" w:hAnsi="宋体" w:cs="宋体"/>
                <w:sz w:val="18"/>
                <w:szCs w:val="18"/>
              </w:rPr>
            </w:pPr>
            <w:r>
              <w:rPr>
                <w:rFonts w:hint="eastAsia"/>
                <w:sz w:val="18"/>
                <w:szCs w:val="18"/>
              </w:rPr>
              <w:t>√</w:t>
            </w:r>
          </w:p>
        </w:tc>
        <w:tc>
          <w:tcPr>
            <w:tcW w:w="705" w:type="dxa"/>
            <w:vAlign w:val="center"/>
          </w:tcPr>
          <w:p>
            <w:pPr>
              <w:jc w:val="center"/>
              <w:rPr>
                <w:rFonts w:ascii="宋体" w:hAnsi="宋体" w:cs="宋体"/>
                <w:sz w:val="18"/>
                <w:szCs w:val="18"/>
              </w:rPr>
            </w:pPr>
            <w:r>
              <w:rPr>
                <w:rFonts w:hint="eastAsia"/>
                <w:sz w:val="18"/>
                <w:szCs w:val="18"/>
              </w:rPr>
              <w:t>　</w:t>
            </w:r>
          </w:p>
        </w:tc>
        <w:tc>
          <w:tcPr>
            <w:tcW w:w="510" w:type="dxa"/>
            <w:vAlign w:val="center"/>
          </w:tcPr>
          <w:p>
            <w:pPr>
              <w:jc w:val="center"/>
              <w:rPr>
                <w:rFonts w:ascii="宋体" w:hAnsi="宋体" w:cs="宋体"/>
                <w:sz w:val="18"/>
                <w:szCs w:val="18"/>
              </w:rPr>
            </w:pPr>
            <w:r>
              <w:rPr>
                <w:rFonts w:hint="eastAsia"/>
                <w:sz w:val="18"/>
                <w:szCs w:val="18"/>
              </w:rPr>
              <w:t>√</w:t>
            </w:r>
          </w:p>
        </w:tc>
        <w:tc>
          <w:tcPr>
            <w:tcW w:w="735" w:type="dxa"/>
            <w:vAlign w:val="center"/>
          </w:tcPr>
          <w:p>
            <w:pPr>
              <w:rPr>
                <w:rFonts w:ascii="宋体" w:hAnsi="宋体" w:cs="宋体"/>
                <w:sz w:val="18"/>
                <w:szCs w:val="18"/>
              </w:rPr>
            </w:pPr>
          </w:p>
        </w:tc>
        <w:tc>
          <w:tcPr>
            <w:tcW w:w="660" w:type="dxa"/>
            <w:vAlign w:val="center"/>
          </w:tcPr>
          <w:p>
            <w:pPr>
              <w:rPr>
                <w:rFonts w:ascii="宋体" w:hAnsi="宋体" w:cs="宋体"/>
                <w:sz w:val="18"/>
                <w:szCs w:val="18"/>
              </w:rPr>
            </w:pPr>
            <w:r>
              <w:rPr>
                <w:rFonts w:hint="eastAsia" w:ascii="仿宋_GB2312" w:hAnsi="宋体" w:eastAsia="仿宋_GB2312"/>
                <w:sz w:val="18"/>
                <w:szCs w:val="18"/>
              </w:rPr>
              <w:t>√</w:t>
            </w:r>
          </w:p>
        </w:tc>
        <w:tc>
          <w:tcPr>
            <w:tcW w:w="675" w:type="dxa"/>
            <w:vAlign w:val="center"/>
          </w:tcPr>
          <w:p>
            <w:pPr>
              <w:rPr>
                <w:rFonts w:ascii="宋体" w:hAnsi="宋体" w:cs="宋体"/>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1022" w:type="dxa"/>
            <w:vAlign w:val="center"/>
          </w:tcPr>
          <w:p>
            <w:r>
              <w:rPr>
                <w:rFonts w:hint="eastAsia" w:ascii="仿宋_GB2312" w:eastAsia="仿宋_GB2312"/>
                <w:sz w:val="18"/>
                <w:szCs w:val="18"/>
              </w:rPr>
              <w:t>招标人或者其委托的招标代理机构</w:t>
            </w:r>
          </w:p>
        </w:tc>
        <w:tc>
          <w:tcPr>
            <w:tcW w:w="1785" w:type="dxa"/>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17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rPr>
                <w:rFonts w:hint="eastAsia" w:ascii="仿宋_GB2312"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780" w:type="dxa"/>
            <w:vMerge w:val="restart"/>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1022" w:type="dxa"/>
            <w:vAlign w:val="center"/>
          </w:tcPr>
          <w:p>
            <w:r>
              <w:rPr>
                <w:rFonts w:hint="eastAsia" w:ascii="仿宋_GB2312" w:eastAsia="仿宋_GB2312"/>
                <w:sz w:val="18"/>
                <w:szCs w:val="18"/>
              </w:rPr>
              <w:t>招标人或者其委托的招标代理机构</w:t>
            </w:r>
          </w:p>
        </w:tc>
        <w:tc>
          <w:tcPr>
            <w:tcW w:w="1785"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17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140" w:type="dxa"/>
            <w:vMerge w:val="restart"/>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spacing w:line="240" w:lineRule="exact"/>
              <w:rPr>
                <w:rFonts w:hint="eastAsia" w:ascii="仿宋_GB2312" w:hAnsi="宋体" w:eastAsia="仿宋_GB2312"/>
                <w:sz w:val="18"/>
                <w:szCs w:val="18"/>
              </w:rPr>
            </w:pPr>
            <w:r>
              <w:rPr>
                <w:rFonts w:hint="eastAsia" w:ascii="仿宋_GB2312" w:hAnsi="宋体" w:eastAsia="仿宋_GB2312"/>
                <w:sz w:val="18"/>
                <w:szCs w:val="18"/>
                <w:lang w:eastAsia="zh-CN"/>
              </w:rPr>
              <w:t>☑电子招标投标交易平台</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1022" w:type="dxa"/>
            <w:vAlign w:val="center"/>
          </w:tcPr>
          <w:p>
            <w:r>
              <w:rPr>
                <w:rFonts w:hint="eastAsia" w:ascii="仿宋_GB2312" w:eastAsia="仿宋_GB2312"/>
                <w:sz w:val="18"/>
                <w:szCs w:val="18"/>
              </w:rPr>
              <w:t>招标人或者其委托的招标代理机构</w:t>
            </w:r>
          </w:p>
        </w:tc>
        <w:tc>
          <w:tcPr>
            <w:tcW w:w="1785"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17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140" w:type="dxa"/>
            <w:vMerge w:val="continue"/>
            <w:vAlign w:val="center"/>
          </w:tcPr>
          <w:p>
            <w:pPr>
              <w:rPr>
                <w:rFonts w:ascii="仿宋_GB2312" w:eastAsia="仿宋_GB2312"/>
                <w:sz w:val="18"/>
                <w:szCs w:val="18"/>
              </w:rPr>
            </w:pP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hAnsi="宋体"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406"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022" w:type="dxa"/>
            <w:vAlign w:val="center"/>
          </w:tcPr>
          <w:p>
            <w:r>
              <w:rPr>
                <w:rFonts w:hint="eastAsia" w:ascii="仿宋_GB2312" w:eastAsia="仿宋_GB2312"/>
                <w:sz w:val="18"/>
                <w:szCs w:val="18"/>
              </w:rPr>
              <w:t>负责管理的部门分别公开</w:t>
            </w:r>
          </w:p>
        </w:tc>
        <w:tc>
          <w:tcPr>
            <w:tcW w:w="1785" w:type="dxa"/>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17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□政府网站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□招标投标公共服务平台</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□电子招标投标交易平台</w:t>
            </w:r>
          </w:p>
          <w:p>
            <w:pPr>
              <w:spacing w:line="240" w:lineRule="exact"/>
              <w:rPr>
                <w:rFonts w:hint="default" w:ascii="仿宋_GB2312" w:hAnsi="宋体" w:eastAsia="仿宋_GB2312"/>
                <w:sz w:val="18"/>
                <w:szCs w:val="18"/>
                <w:lang w:val="en-US"/>
              </w:rPr>
            </w:pPr>
            <w:r>
              <w:rPr>
                <w:rFonts w:hint="eastAsia" w:ascii="仿宋_GB2312" w:hAnsi="宋体" w:eastAsia="仿宋_GB2312"/>
                <w:sz w:val="18"/>
                <w:szCs w:val="18"/>
                <w:lang w:eastAsia="zh-CN"/>
              </w:rPr>
              <w:t>☑信用中国</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jc w:val="center"/>
              <w:rPr>
                <w:rFonts w:ascii="仿宋_GB2312" w:eastAsia="仿宋_GB2312"/>
                <w:sz w:val="18"/>
                <w:szCs w:val="18"/>
              </w:rPr>
            </w:pP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12</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及时公开，公告期限为5个工作日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13</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资格预审公告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及时公开，公告期限为5个工作日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14</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竞争性谈判公告、竞争性磋商公告和询价公告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r>
              <w:rPr>
                <w:rFonts w:hint="eastAsia" w:ascii="仿宋_GB2312" w:eastAsia="仿宋_GB2312"/>
                <w:sz w:val="18"/>
                <w:szCs w:val="18"/>
                <w:lang w:eastAsia="zh-CN"/>
              </w:rPr>
              <w:t>竞争性谈判公告、询价公告的</w:t>
            </w:r>
            <w:r>
              <w:rPr>
                <w:rFonts w:hint="eastAsia" w:ascii="仿宋_GB2312" w:eastAsia="仿宋_GB2312"/>
                <w:sz w:val="18"/>
                <w:szCs w:val="18"/>
              </w:rPr>
              <w:t>公告期限为3个工作日</w:t>
            </w:r>
            <w:r>
              <w:rPr>
                <w:rFonts w:hint="eastAsia" w:ascii="仿宋_GB2312" w:eastAsia="仿宋_GB2312"/>
                <w:sz w:val="18"/>
                <w:szCs w:val="18"/>
                <w:lang w:eastAsia="zh-CN"/>
              </w:rPr>
              <w:t>，竞争性磋商公告的公告期限为</w:t>
            </w:r>
            <w:r>
              <w:rPr>
                <w:rFonts w:hint="eastAsia" w:ascii="仿宋_GB2312" w:eastAsia="仿宋_GB2312"/>
                <w:sz w:val="18"/>
                <w:szCs w:val="18"/>
                <w:lang w:val="en-US" w:eastAsia="zh-CN"/>
              </w:rPr>
              <w:t>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15</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采购项目预算金额</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随采购公告、采购文件公开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16</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采购文件</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招标文件、竞争性谈判文件、竞争性磋商文件和询价通知书。</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随中标、成交结果同时公告。中标、成交结果公告前采购文件已公告的，不再重复公告</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17</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采购信息更正公告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18</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单一来源公示</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及时公开，公示期限不得少于5个工作日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19</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0"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中标、成交结果</w:t>
            </w:r>
          </w:p>
        </w:tc>
        <w:tc>
          <w:tcPr>
            <w:tcW w:w="3406"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jc w:val="left"/>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自中标、成交供应商确定之日起2个工作日内公告，公告期限为1个工作日</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宋体" w:eastAsia="仿宋_GB2312" w:cs="Times New Roman"/>
                <w:kern w:val="2"/>
                <w:sz w:val="18"/>
                <w:szCs w:val="18"/>
                <w:highlight w:val="none"/>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highlight w:val="none"/>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highlight w:val="none"/>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highlight w:val="none"/>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0" w:hRule="atLeas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0</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采购合同</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合同签订之日起2个工作日内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spacing w:line="240" w:lineRule="exact"/>
              <w:jc w:val="cente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1</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政府采购信息　</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终止公告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1022" w:type="dxa"/>
            <w:vAlign w:val="center"/>
          </w:tcPr>
          <w:p>
            <w:r>
              <w:rPr>
                <w:rFonts w:hint="eastAsia" w:ascii="仿宋_GB2312" w:eastAsia="仿宋_GB2312"/>
                <w:sz w:val="18"/>
                <w:szCs w:val="18"/>
              </w:rPr>
              <w:t>采购人或者其委托的采购代理机构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eastAsia="仿宋_GB2312"/>
                <w:sz w:val="18"/>
                <w:szCs w:val="18"/>
                <w:highlight w:val="none"/>
                <w:lang w:val="en-US" w:eastAsia="zh-CN"/>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宋体"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2</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公共服务项目采购需求</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1022" w:type="dxa"/>
            <w:vAlign w:val="center"/>
          </w:tcPr>
          <w:p>
            <w:r>
              <w:rPr>
                <w:rFonts w:hint="eastAsia" w:ascii="仿宋_GB2312" w:eastAsia="仿宋_GB2312"/>
                <w:sz w:val="18"/>
                <w:szCs w:val="18"/>
              </w:rPr>
              <w:t>采购人</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hAnsi="Calibri" w:eastAsia="仿宋_GB2312" w:cs="Times New Roman"/>
                <w:kern w:val="2"/>
                <w:sz w:val="18"/>
                <w:szCs w:val="18"/>
                <w:highlight w:val="red"/>
                <w:lang w:val="en-US" w:eastAsia="zh-CN" w:bidi="ar-SA"/>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3</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公共服务项目验收结果</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1022" w:type="dxa"/>
            <w:vAlign w:val="center"/>
          </w:tcPr>
          <w:p>
            <w:r>
              <w:rPr>
                <w:rFonts w:hint="eastAsia" w:ascii="仿宋_GB2312" w:eastAsia="仿宋_GB2312"/>
                <w:sz w:val="18"/>
                <w:szCs w:val="18"/>
              </w:rPr>
              <w:t>采购人</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验收结束之日起2个工作日内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hAnsi="宋体" w:eastAsia="仿宋_GB2312" w:cs="Times New Roman"/>
                <w:kern w:val="2"/>
                <w:sz w:val="18"/>
                <w:szCs w:val="18"/>
                <w:highlight w:val="red"/>
                <w:lang w:val="en-US" w:eastAsia="zh-CN" w:bidi="ar-SA"/>
              </w:rPr>
            </w:pPr>
            <w:r>
              <w:rPr>
                <w:rFonts w:hint="eastAsia" w:ascii="仿宋_GB2312" w:hAnsi="宋体" w:eastAsia="仿宋_GB2312"/>
                <w:sz w:val="18"/>
                <w:szCs w:val="18"/>
                <w:lang w:eastAsia="zh-CN"/>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4</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投诉、监督检查等处理决定公告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1022" w:type="dxa"/>
            <w:vAlign w:val="center"/>
          </w:tcPr>
          <w:p>
            <w:r>
              <w:rPr>
                <w:rFonts w:hint="eastAsia" w:ascii="仿宋_GB2312" w:eastAsia="仿宋_GB2312"/>
                <w:sz w:val="18"/>
                <w:szCs w:val="18"/>
              </w:rPr>
              <w:t>财政部门</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r>
              <w:rPr>
                <w:rFonts w:hint="eastAsia" w:ascii="仿宋_GB2312" w:eastAsia="仿宋_GB2312"/>
                <w:sz w:val="18"/>
                <w:szCs w:val="18"/>
                <w:lang w:eastAsia="zh-CN"/>
              </w:rPr>
              <w:t>、《政府采购信息发布管理办法》、《财政部办公厅关于印发〈政府采购公告和公示信息格式规范（</w:t>
            </w:r>
            <w:r>
              <w:rPr>
                <w:rFonts w:hint="eastAsia" w:ascii="仿宋_GB2312" w:eastAsia="仿宋_GB2312"/>
                <w:sz w:val="18"/>
                <w:szCs w:val="18"/>
                <w:lang w:val="en-US" w:eastAsia="zh-CN"/>
              </w:rPr>
              <w:t>2020年版</w:t>
            </w:r>
            <w:r>
              <w:rPr>
                <w:rFonts w:hint="eastAsia" w:ascii="仿宋_GB2312" w:eastAsia="仿宋_GB2312"/>
                <w:sz w:val="18"/>
                <w:szCs w:val="18"/>
                <w:lang w:eastAsia="zh-CN"/>
              </w:rPr>
              <w:t>）〉的通知》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完成并履行有关报审程序后5个工作日内</w:t>
            </w:r>
          </w:p>
        </w:tc>
        <w:tc>
          <w:tcPr>
            <w:tcW w:w="1140" w:type="dxa"/>
            <w:vAlign w:val="center"/>
          </w:tcPr>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☑中国政府采购网及其地方分网</w:t>
            </w:r>
          </w:p>
          <w:p>
            <w:pPr>
              <w:pStyle w:val="2"/>
              <w:rPr>
                <w:rFonts w:hint="eastAsia" w:ascii="仿宋_GB2312" w:hAnsi="宋体" w:eastAsia="仿宋_GB2312"/>
                <w:sz w:val="18"/>
                <w:szCs w:val="18"/>
                <w:lang w:eastAsia="zh-CN"/>
              </w:rPr>
            </w:pPr>
            <w:r>
              <w:rPr>
                <w:rFonts w:hint="eastAsia" w:ascii="仿宋_GB2312" w:hAnsi="宋体" w:eastAsia="仿宋_GB2312"/>
                <w:sz w:val="18"/>
                <w:szCs w:val="18"/>
                <w:lang w:eastAsia="zh-CN"/>
              </w:rPr>
              <w:t>☑广西壮族自治区政府采购网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□公共资源交易平台</w:t>
            </w:r>
          </w:p>
          <w:p>
            <w:pPr>
              <w:spacing w:line="240" w:lineRule="exact"/>
              <w:rPr>
                <w:rFonts w:hint="eastAsia" w:ascii="仿宋_GB2312" w:hAnsi="宋体" w:eastAsia="仿宋_GB2312" w:cs="Times New Roman"/>
                <w:color w:val="auto"/>
                <w:kern w:val="2"/>
                <w:sz w:val="18"/>
                <w:szCs w:val="18"/>
                <w:highlight w:val="red"/>
                <w:lang w:val="en-US" w:eastAsia="zh-CN" w:bidi="ar-SA"/>
              </w:rPr>
            </w:pPr>
            <w:r>
              <w:rPr>
                <w:rFonts w:hint="eastAsia" w:ascii="仿宋_GB2312" w:hAnsi="宋体" w:eastAsia="仿宋_GB2312"/>
                <w:sz w:val="18"/>
                <w:szCs w:val="18"/>
                <w:lang w:eastAsia="zh-CN"/>
              </w:rPr>
              <w:t>☑信用中国</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jc w:val="cente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5</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国有土地使用权出让信息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土地出让计划</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1022" w:type="dxa"/>
            <w:vAlign w:val="center"/>
          </w:tcPr>
          <w:p>
            <w:r>
              <w:rPr>
                <w:rFonts w:hint="eastAsia" w:ascii="仿宋_GB2312" w:eastAsia="仿宋_GB2312"/>
                <w:sz w:val="18"/>
                <w:szCs w:val="18"/>
              </w:rPr>
              <w:t>市、</w:t>
            </w:r>
            <w:r>
              <w:rPr>
                <w:rFonts w:hint="eastAsia" w:ascii="仿宋_GB2312" w:eastAsia="仿宋_GB2312"/>
                <w:sz w:val="18"/>
                <w:szCs w:val="18"/>
                <w:lang w:eastAsia="zh-CN"/>
              </w:rPr>
              <w:t>区</w:t>
            </w:r>
            <w:r>
              <w:rPr>
                <w:rFonts w:hint="eastAsia" w:ascii="仿宋_GB2312" w:eastAsia="仿宋_GB2312"/>
                <w:sz w:val="18"/>
                <w:szCs w:val="18"/>
              </w:rPr>
              <w:t>人民政府自然资源行政主管部门（简称出让人）</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每年3月31日前，公布年度国有建设用地供应计划</w:t>
            </w:r>
          </w:p>
        </w:tc>
        <w:tc>
          <w:tcPr>
            <w:tcW w:w="1140" w:type="dxa"/>
            <w:vAlign w:val="center"/>
          </w:tcPr>
          <w:p>
            <w:pPr>
              <w:rPr>
                <w:rFonts w:hint="eastAsia" w:ascii="仿宋_GB2312" w:hAnsi="Calibri" w:eastAsia="仿宋_GB2312" w:cs="Times New Roman"/>
                <w:color w:val="auto"/>
                <w:kern w:val="2"/>
                <w:sz w:val="18"/>
                <w:szCs w:val="18"/>
                <w:highlight w:val="red"/>
                <w:lang w:val="en-US" w:eastAsia="zh-CN" w:bidi="ar-SA"/>
              </w:rPr>
            </w:pPr>
            <w:r>
              <w:rPr>
                <w:rFonts w:hint="eastAsia" w:ascii="仿宋_GB2312" w:hAnsi="宋体" w:eastAsia="仿宋_GB2312"/>
                <w:sz w:val="18"/>
                <w:szCs w:val="18"/>
                <w:lang w:eastAsia="zh-CN"/>
              </w:rPr>
              <w:t>☑政府网站☑各级自然资源管理部门网站</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6</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80"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招标拍卖挂牌出让公告</w:t>
            </w:r>
          </w:p>
        </w:tc>
        <w:tc>
          <w:tcPr>
            <w:tcW w:w="3406"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022" w:type="dxa"/>
            <w:vAlign w:val="center"/>
          </w:tcPr>
          <w:p>
            <w:r>
              <w:rPr>
                <w:rFonts w:hint="eastAsia" w:ascii="仿宋_GB2312" w:eastAsia="仿宋_GB2312"/>
                <w:sz w:val="18"/>
                <w:szCs w:val="18"/>
              </w:rPr>
              <w:t>出让人</w:t>
            </w:r>
          </w:p>
        </w:tc>
        <w:tc>
          <w:tcPr>
            <w:tcW w:w="1785"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170" w:type="dxa"/>
            <w:vAlign w:val="center"/>
          </w:tcPr>
          <w:p>
            <w:pPr>
              <w:rPr>
                <w:rFonts w:hint="eastAsia" w:ascii="仿宋_GB2312" w:hAnsi="Calibri" w:eastAsia="仿宋_GB2312" w:cs="Times New Roman"/>
                <w:kern w:val="2"/>
                <w:sz w:val="18"/>
                <w:szCs w:val="18"/>
                <w:highlight w:val="yellow"/>
                <w:lang w:val="en-US" w:eastAsia="zh-CN" w:bidi="ar-SA"/>
              </w:rPr>
            </w:pPr>
            <w:r>
              <w:rPr>
                <w:rFonts w:hint="eastAsia" w:ascii="仿宋_GB2312" w:eastAsia="仿宋_GB2312"/>
                <w:sz w:val="18"/>
                <w:szCs w:val="18"/>
              </w:rPr>
              <w:t>至少在投标、拍卖或者挂牌开始日前20日。挂牌时间不得少于10日</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宋体" w:eastAsia="仿宋_GB2312"/>
                <w:color w:val="auto"/>
                <w:sz w:val="18"/>
                <w:szCs w:val="18"/>
                <w:highlight w:val="none"/>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2</w:t>
            </w:r>
            <w:r>
              <w:rPr>
                <w:rFonts w:hint="eastAsia" w:ascii="仿宋_GB2312" w:eastAsia="仿宋_GB2312"/>
                <w:sz w:val="18"/>
                <w:szCs w:val="18"/>
                <w:lang w:val="en-US" w:eastAsia="zh-CN"/>
              </w:rPr>
              <w:t>7</w:t>
            </w:r>
          </w:p>
        </w:tc>
        <w:tc>
          <w:tcPr>
            <w:tcW w:w="780" w:type="dxa"/>
            <w:vAlign w:val="center"/>
          </w:tcPr>
          <w:p>
            <w:pPr>
              <w:jc w:val="center"/>
              <w:rPr>
                <w:rFonts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hAnsi="Calibri" w:eastAsia="仿宋_GB2312" w:cs="Times New Roman"/>
                <w:kern w:val="2"/>
                <w:sz w:val="18"/>
                <w:szCs w:val="18"/>
                <w:lang w:val="en-US" w:eastAsia="zh-CN" w:bidi="ar-SA"/>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公告调整</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公开国有建设用地使用权出让公告、项目概况、澄清或者修改事项、联系方式。</w:t>
            </w:r>
          </w:p>
        </w:tc>
        <w:tc>
          <w:tcPr>
            <w:tcW w:w="1022" w:type="dxa"/>
            <w:vAlign w:val="center"/>
          </w:tcPr>
          <w:p>
            <w:r>
              <w:rPr>
                <w:rFonts w:hint="eastAsia" w:ascii="仿宋_GB2312" w:eastAsia="仿宋_GB2312"/>
                <w:sz w:val="18"/>
                <w:szCs w:val="18"/>
              </w:rPr>
              <w:t>市、</w:t>
            </w:r>
            <w:r>
              <w:rPr>
                <w:rFonts w:hint="eastAsia" w:ascii="仿宋_GB2312" w:eastAsia="仿宋_GB2312"/>
                <w:sz w:val="18"/>
                <w:szCs w:val="18"/>
                <w:lang w:eastAsia="zh-CN"/>
              </w:rPr>
              <w:t>区</w:t>
            </w:r>
            <w:r>
              <w:rPr>
                <w:rFonts w:hint="eastAsia" w:ascii="仿宋_GB2312" w:eastAsia="仿宋_GB2312"/>
                <w:sz w:val="18"/>
                <w:szCs w:val="18"/>
              </w:rPr>
              <w:t>人民政府自然资源管理部门</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《招标拍卖挂牌出让国有土地使用权规范》</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r>
              <w:rPr>
                <w:rFonts w:ascii="仿宋_GB2312" w:eastAsia="仿宋_GB2312"/>
                <w:color w:val="auto"/>
                <w:sz w:val="18"/>
                <w:szCs w:val="18"/>
              </w:rPr>
              <w:br w:type="textWrapping"/>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28</w:t>
            </w:r>
          </w:p>
        </w:tc>
        <w:tc>
          <w:tcPr>
            <w:tcW w:w="780" w:type="dxa"/>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招标拍卖挂牌出让结果（成交公示）</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土地位置、面积、用途、开发程度、土地级别、容积率、出让年限、供地方式、受让人、成交价格和成交时间等。</w:t>
            </w:r>
          </w:p>
        </w:tc>
        <w:tc>
          <w:tcPr>
            <w:tcW w:w="1022" w:type="dxa"/>
            <w:vAlign w:val="center"/>
          </w:tcPr>
          <w:p>
            <w:r>
              <w:rPr>
                <w:rFonts w:hint="eastAsia" w:ascii="仿宋_GB2312" w:eastAsia="仿宋_GB2312"/>
                <w:sz w:val="18"/>
                <w:szCs w:val="18"/>
              </w:rPr>
              <w:t>出让人</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招标拍卖挂牌活动结束后的10个工作日内</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29</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矿业权出让信息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供应结果</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国有建设用地使用权年度供应结果。</w:t>
            </w:r>
          </w:p>
        </w:tc>
        <w:tc>
          <w:tcPr>
            <w:tcW w:w="1022" w:type="dxa"/>
            <w:vAlign w:val="center"/>
          </w:tcPr>
          <w:p>
            <w:r>
              <w:rPr>
                <w:rFonts w:hint="eastAsia" w:ascii="仿宋_GB2312" w:eastAsia="仿宋_GB2312"/>
                <w:sz w:val="18"/>
                <w:szCs w:val="18"/>
              </w:rPr>
              <w:t>各级自然资源管理部门</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w:t>
            </w:r>
          </w:p>
        </w:tc>
        <w:tc>
          <w:tcPr>
            <w:tcW w:w="117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w:t>
            </w:r>
          </w:p>
        </w:tc>
        <w:tc>
          <w:tcPr>
            <w:tcW w:w="1140" w:type="dxa"/>
            <w:vAlign w:val="center"/>
          </w:tcPr>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0</w:t>
            </w:r>
          </w:p>
        </w:tc>
        <w:tc>
          <w:tcPr>
            <w:tcW w:w="780" w:type="dxa"/>
            <w:vMerge w:val="restart"/>
            <w:vAlign w:val="center"/>
          </w:tcPr>
          <w:p>
            <w:pPr>
              <w:jc w:val="left"/>
              <w:rPr>
                <w:rFonts w:hint="eastAsia" w:ascii="仿宋_GB2312" w:eastAsia="仿宋_GB2312"/>
                <w:sz w:val="18"/>
                <w:szCs w:val="18"/>
              </w:rPr>
            </w:pPr>
            <w:r>
              <w:rPr>
                <w:rFonts w:hint="eastAsia" w:ascii="仿宋_GB2312" w:eastAsia="仿宋_GB2312"/>
                <w:sz w:val="18"/>
                <w:szCs w:val="18"/>
              </w:rPr>
              <w:t>矿业权出让信息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招标拍卖挂牌出让公告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022" w:type="dxa"/>
            <w:vAlign w:val="center"/>
          </w:tcPr>
          <w:p>
            <w:r>
              <w:rPr>
                <w:rFonts w:hint="eastAsia" w:ascii="仿宋_GB2312" w:eastAsia="仿宋_GB2312"/>
                <w:sz w:val="18"/>
                <w:szCs w:val="18"/>
              </w:rPr>
              <w:t>自然资源主管部门</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在投标截止日、公开拍卖日或者挂牌起始日20个工作日前发布。挂牌时间不得少于10个工作日</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color w:val="auto"/>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1</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招标拍卖挂牌成交结果公示</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022" w:type="dxa"/>
            <w:vAlign w:val="center"/>
          </w:tcPr>
          <w:p>
            <w:r>
              <w:rPr>
                <w:rFonts w:hint="eastAsia" w:ascii="仿宋_GB2312" w:eastAsia="仿宋_GB2312"/>
                <w:sz w:val="18"/>
                <w:szCs w:val="18"/>
              </w:rPr>
              <w:t>自然资源行政主管部门</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发出中标通知书或者签订成交确认书后5个工作日内进行信息公示。公示期不少于10个工作日</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2</w:t>
            </w:r>
          </w:p>
        </w:tc>
        <w:tc>
          <w:tcPr>
            <w:tcW w:w="780" w:type="dxa"/>
            <w:vMerge w:val="restart"/>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矿业权出让信息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审批结果信息</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每个项目的审批结果信息（交易完成后由各级自然资源管理部门审批）。</w:t>
            </w:r>
          </w:p>
        </w:tc>
        <w:tc>
          <w:tcPr>
            <w:tcW w:w="1022" w:type="dxa"/>
            <w:vAlign w:val="center"/>
          </w:tcPr>
          <w:p>
            <w:r>
              <w:rPr>
                <w:rFonts w:hint="eastAsia" w:ascii="仿宋_GB2312" w:eastAsia="仿宋_GB2312"/>
                <w:sz w:val="18"/>
                <w:szCs w:val="18"/>
              </w:rPr>
              <w:t>自然资源管理部门</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《政府信息公开条例》、《国务院办公厅关于推进公共资源配置领域政府信息公开的意见》</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信息形成之日起20个工作日内</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3</w:t>
            </w:r>
          </w:p>
        </w:tc>
        <w:tc>
          <w:tcPr>
            <w:tcW w:w="780" w:type="dxa"/>
            <w:vMerge w:val="continue"/>
            <w:vAlign w:val="center"/>
          </w:tcPr>
          <w:p>
            <w:pPr>
              <w:jc w:val="center"/>
              <w:rPr>
                <w:rFonts w:hint="eastAsia" w:ascii="仿宋_GB2312" w:hAnsi="Calibri" w:eastAsia="仿宋_GB2312" w:cs="Times New Roman"/>
                <w:kern w:val="2"/>
                <w:sz w:val="18"/>
                <w:szCs w:val="18"/>
                <w:lang w:val="en-US" w:eastAsia="zh-CN" w:bidi="ar-SA"/>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项目信息</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公告有效期内矿业权基本信息包括矿业权名称、许可证号、矿业权人、矿种、有效期限。</w:t>
            </w:r>
          </w:p>
        </w:tc>
        <w:tc>
          <w:tcPr>
            <w:tcW w:w="1022" w:type="dxa"/>
            <w:vAlign w:val="center"/>
          </w:tcPr>
          <w:p>
            <w:r>
              <w:rPr>
                <w:rFonts w:hint="eastAsia" w:ascii="仿宋_GB2312" w:eastAsia="仿宋_GB2312"/>
                <w:sz w:val="18"/>
                <w:szCs w:val="18"/>
              </w:rPr>
              <w:t>自然资源管理部门</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《政府信息公开条例》、《国务院办公厅关于推进公共资源配置领域政府信息公开的意见》</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每年一季度集中公告</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7" w:hRule="atLeast"/>
          <w:jc w:val="center"/>
        </w:trPr>
        <w:tc>
          <w:tcPr>
            <w:tcW w:w="642"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34</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以协议方式出让矿业权的成交结果公示</w:t>
            </w:r>
          </w:p>
        </w:tc>
        <w:tc>
          <w:tcPr>
            <w:tcW w:w="3406"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1022"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自然资源管理部门</w:t>
            </w:r>
          </w:p>
        </w:tc>
        <w:tc>
          <w:tcPr>
            <w:tcW w:w="1785" w:type="dxa"/>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w:t>
            </w:r>
            <w:r>
              <w:rPr>
                <w:rFonts w:hint="eastAsia" w:ascii="仿宋_GB2312" w:eastAsia="仿宋_GB2312"/>
                <w:sz w:val="18"/>
                <w:szCs w:val="18"/>
                <w:lang w:val="en-US" w:eastAsia="zh-CN"/>
              </w:rPr>
              <w:t>国务院办公厅关于推进公共资源配置领域政府信息公开的意见</w:t>
            </w:r>
            <w:r>
              <w:rPr>
                <w:rFonts w:hint="eastAsia" w:ascii="仿宋_GB2312" w:eastAsia="仿宋_GB2312"/>
                <w:sz w:val="18"/>
                <w:szCs w:val="18"/>
                <w:lang w:eastAsia="zh-CN"/>
              </w:rPr>
              <w:t>》、《</w:t>
            </w:r>
            <w:r>
              <w:rPr>
                <w:rFonts w:hint="eastAsia" w:ascii="仿宋_GB2312" w:eastAsia="仿宋_GB2312"/>
                <w:sz w:val="18"/>
                <w:szCs w:val="18"/>
                <w:lang w:val="en-US" w:eastAsia="zh-CN"/>
              </w:rPr>
              <w:t>国土资源部关于印发矿业权交易规则的通知</w:t>
            </w:r>
            <w:r>
              <w:rPr>
                <w:rFonts w:hint="eastAsia" w:ascii="仿宋_GB2312" w:eastAsia="仿宋_GB2312"/>
                <w:sz w:val="18"/>
                <w:szCs w:val="18"/>
                <w:lang w:eastAsia="zh-CN"/>
              </w:rPr>
              <w:t>》</w:t>
            </w:r>
          </w:p>
        </w:tc>
        <w:tc>
          <w:tcPr>
            <w:tcW w:w="1170" w:type="dxa"/>
            <w:vAlign w:val="center"/>
          </w:tcPr>
          <w:p>
            <w:pPr>
              <w:rPr>
                <w:rFonts w:hint="eastAsia" w:ascii="仿宋_GB2312" w:eastAsia="仿宋_GB2312"/>
                <w:sz w:val="18"/>
                <w:szCs w:val="18"/>
                <w:lang w:val="en-US" w:eastAsia="zh-CN"/>
              </w:rPr>
            </w:pPr>
            <w:r>
              <w:rPr>
                <w:rFonts w:hint="eastAsia" w:ascii="仿宋_GB2312" w:eastAsia="仿宋_GB2312"/>
                <w:sz w:val="18"/>
                <w:szCs w:val="18"/>
                <w:lang w:val="en-US" w:eastAsia="zh-CN"/>
              </w:rPr>
              <w:t>在确定协议出让矿业权受让人和出让人范围后、申请登记前</w:t>
            </w:r>
          </w:p>
        </w:tc>
        <w:tc>
          <w:tcPr>
            <w:tcW w:w="1140"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☑政府网站□</w:t>
            </w:r>
            <w:r>
              <w:rPr>
                <w:rFonts w:hint="eastAsia" w:ascii="仿宋_GB2312" w:eastAsia="仿宋_GB2312"/>
                <w:color w:val="auto"/>
                <w:sz w:val="18"/>
                <w:szCs w:val="18"/>
                <w:lang w:eastAsia="zh-CN"/>
              </w:rPr>
              <w:t>土地有形市场或者指定的场所、媒介（一般指中国土地市场网、当地政府媒介）</w:t>
            </w:r>
          </w:p>
          <w:p>
            <w:pPr>
              <w:rPr>
                <w:rFonts w:hint="eastAsia" w:ascii="仿宋_GB2312" w:eastAsia="仿宋_GB2312"/>
                <w:color w:val="auto"/>
                <w:sz w:val="18"/>
                <w:szCs w:val="18"/>
                <w:lang w:eastAsia="zh-CN"/>
              </w:rPr>
            </w:pPr>
            <w:r>
              <w:rPr>
                <w:rFonts w:hint="eastAsia" w:ascii="仿宋_GB2312" w:hAnsi="宋体" w:eastAsia="仿宋_GB2312"/>
                <w:sz w:val="18"/>
                <w:szCs w:val="18"/>
                <w:lang w:eastAsia="zh-CN"/>
              </w:rPr>
              <w:t>□</w:t>
            </w:r>
            <w:r>
              <w:rPr>
                <w:rFonts w:hint="eastAsia" w:ascii="仿宋_GB2312" w:eastAsia="仿宋_GB2312"/>
                <w:color w:val="auto"/>
                <w:sz w:val="18"/>
                <w:szCs w:val="18"/>
              </w:rPr>
              <w:t>公共资源交易平台</w:t>
            </w:r>
          </w:p>
        </w:tc>
        <w:tc>
          <w:tcPr>
            <w:tcW w:w="66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05" w:type="dxa"/>
            <w:vAlign w:val="center"/>
          </w:tcPr>
          <w:p>
            <w:pPr>
              <w:rPr>
                <w:rFonts w:hint="eastAsia" w:ascii="仿宋_GB2312" w:eastAsia="仿宋_GB2312"/>
                <w:sz w:val="18"/>
                <w:szCs w:val="18"/>
              </w:rPr>
            </w:pPr>
          </w:p>
        </w:tc>
        <w:tc>
          <w:tcPr>
            <w:tcW w:w="510" w:type="dxa"/>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735" w:type="dxa"/>
            <w:vAlign w:val="center"/>
          </w:tcPr>
          <w:p>
            <w:pPr>
              <w:rPr>
                <w:rFonts w:hint="eastAsia" w:ascii="仿宋_GB2312" w:eastAsia="仿宋_GB2312"/>
                <w:sz w:val="18"/>
                <w:szCs w:val="18"/>
              </w:rPr>
            </w:pP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5</w:t>
            </w:r>
          </w:p>
        </w:tc>
        <w:tc>
          <w:tcPr>
            <w:tcW w:w="780" w:type="dxa"/>
            <w:vMerge w:val="restart"/>
            <w:vAlign w:val="center"/>
          </w:tcPr>
          <w:p>
            <w:pPr>
              <w:jc w:val="left"/>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国有产权交易信息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国有企业产权转让信息预披露</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022" w:type="dxa"/>
            <w:vAlign w:val="center"/>
          </w:tcPr>
          <w:p>
            <w:r>
              <w:rPr>
                <w:rFonts w:hint="eastAsia" w:ascii="仿宋_GB2312" w:eastAsia="仿宋_GB2312"/>
                <w:sz w:val="18"/>
                <w:szCs w:val="18"/>
              </w:rPr>
              <w:t>转让方</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及时公开，正式披露信息时间不得少于20个工作日</w:t>
            </w:r>
          </w:p>
        </w:tc>
        <w:tc>
          <w:tcPr>
            <w:tcW w:w="114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3</w:t>
            </w:r>
            <w:r>
              <w:rPr>
                <w:rFonts w:hint="eastAsia" w:ascii="仿宋_GB2312" w:eastAsia="仿宋_GB2312"/>
                <w:sz w:val="18"/>
                <w:szCs w:val="18"/>
                <w:lang w:val="en-US" w:eastAsia="zh-CN"/>
              </w:rPr>
              <w:t>6</w:t>
            </w:r>
          </w:p>
        </w:tc>
        <w:tc>
          <w:tcPr>
            <w:tcW w:w="780" w:type="dxa"/>
            <w:vMerge w:val="continue"/>
            <w:vAlign w:val="center"/>
          </w:tcPr>
          <w:p>
            <w:pPr>
              <w:jc w:val="center"/>
              <w:rPr>
                <w:rFonts w:ascii="仿宋_GB2312" w:eastAsia="仿宋_GB2312"/>
                <w:sz w:val="18"/>
                <w:szCs w:val="18"/>
              </w:rPr>
            </w:pPr>
          </w:p>
        </w:tc>
        <w:tc>
          <w:tcPr>
            <w:tcW w:w="780" w:type="dxa"/>
            <w:vAlign w:val="center"/>
          </w:tcPr>
          <w:p>
            <w:pPr>
              <w:rPr>
                <w:rFonts w:ascii="仿宋_GB2312" w:eastAsia="仿宋_GB2312"/>
                <w:sz w:val="18"/>
                <w:szCs w:val="18"/>
              </w:rPr>
            </w:pPr>
            <w:r>
              <w:rPr>
                <w:rFonts w:hint="eastAsia" w:ascii="仿宋_GB2312" w:eastAsia="仿宋_GB2312"/>
                <w:sz w:val="18"/>
                <w:szCs w:val="18"/>
              </w:rPr>
              <w:t>国有企业产权转让信息披露</w:t>
            </w:r>
          </w:p>
        </w:tc>
        <w:tc>
          <w:tcPr>
            <w:tcW w:w="3406" w:type="dxa"/>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022" w:type="dxa"/>
            <w:vAlign w:val="center"/>
          </w:tcPr>
          <w:p>
            <w:r>
              <w:rPr>
                <w:rFonts w:hint="eastAsia" w:ascii="仿宋_GB2312" w:eastAsia="仿宋_GB2312"/>
                <w:sz w:val="18"/>
                <w:szCs w:val="18"/>
              </w:rPr>
              <w:t>转让方</w:t>
            </w:r>
          </w:p>
        </w:tc>
        <w:tc>
          <w:tcPr>
            <w:tcW w:w="1785"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170"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1140" w:type="dxa"/>
            <w:vAlign w:val="center"/>
          </w:tcPr>
          <w:p>
            <w:pPr>
              <w:rPr>
                <w:rFonts w:ascii="仿宋_GB2312" w:eastAsia="仿宋_GB2312"/>
                <w:sz w:val="18"/>
                <w:szCs w:val="18"/>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05" w:type="dxa"/>
            <w:vAlign w:val="center"/>
          </w:tcPr>
          <w:p>
            <w:pPr>
              <w:rPr>
                <w:rFonts w:ascii="仿宋_GB2312" w:eastAsia="仿宋_GB2312"/>
                <w:sz w:val="18"/>
                <w:szCs w:val="18"/>
              </w:rPr>
            </w:pPr>
            <w:r>
              <w:rPr>
                <w:rFonts w:hint="eastAsia" w:ascii="仿宋_GB2312" w:eastAsia="仿宋_GB2312"/>
                <w:sz w:val="18"/>
                <w:szCs w:val="18"/>
              </w:rPr>
              <w:t>　</w:t>
            </w:r>
          </w:p>
        </w:tc>
        <w:tc>
          <w:tcPr>
            <w:tcW w:w="51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735" w:type="dxa"/>
            <w:vAlign w:val="center"/>
          </w:tcPr>
          <w:p>
            <w:pPr>
              <w:rPr>
                <w:rFonts w:ascii="仿宋_GB2312" w:eastAsia="仿宋_GB2312"/>
                <w:sz w:val="18"/>
                <w:szCs w:val="18"/>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5" w:hRule="atLeas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7</w:t>
            </w:r>
          </w:p>
        </w:tc>
        <w:tc>
          <w:tcPr>
            <w:tcW w:w="78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国有产权交易信息</w:t>
            </w: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国有企业产权转让成交公告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交易标的名称、转让标的评估结果、转让底价、交易价格。</w:t>
            </w:r>
          </w:p>
        </w:tc>
        <w:tc>
          <w:tcPr>
            <w:tcW w:w="1022" w:type="dxa"/>
            <w:vAlign w:val="center"/>
          </w:tcPr>
          <w:p>
            <w:r>
              <w:rPr>
                <w:rFonts w:hint="eastAsia" w:ascii="仿宋_GB2312" w:eastAsia="仿宋_GB2312"/>
                <w:sz w:val="18"/>
                <w:szCs w:val="18"/>
              </w:rPr>
              <w:t>产权交易机构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及时公开，公告期不少于5个工作日</w:t>
            </w:r>
          </w:p>
        </w:tc>
        <w:tc>
          <w:tcPr>
            <w:tcW w:w="1140" w:type="dxa"/>
            <w:vAlign w:val="center"/>
          </w:tcPr>
          <w:p>
            <w:pPr>
              <w:rPr>
                <w:rFonts w:hint="eastAsia" w:ascii="仿宋_GB2312" w:hAnsi="Calibri" w:eastAsia="仿宋_GB2312" w:cs="Times New Roman"/>
                <w:kern w:val="2"/>
                <w:sz w:val="18"/>
                <w:szCs w:val="18"/>
                <w:highlight w:val="none"/>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3</w:t>
            </w:r>
            <w:r>
              <w:rPr>
                <w:rFonts w:hint="eastAsia" w:ascii="仿宋_GB2312" w:eastAsia="仿宋_GB2312"/>
                <w:sz w:val="18"/>
                <w:szCs w:val="18"/>
                <w:lang w:val="en-US" w:eastAsia="zh-CN"/>
              </w:rPr>
              <w:t>8</w:t>
            </w:r>
          </w:p>
        </w:tc>
        <w:tc>
          <w:tcPr>
            <w:tcW w:w="780" w:type="dxa"/>
            <w:vMerge w:val="restart"/>
            <w:vAlign w:val="center"/>
          </w:tcPr>
          <w:p>
            <w:pPr>
              <w:jc w:val="center"/>
              <w:rPr>
                <w:rFonts w:hint="eastAsia" w:ascii="仿宋_GB2312" w:hAnsi="Calibri" w:eastAsia="仿宋_GB2312" w:cs="Times New Roman"/>
                <w:kern w:val="2"/>
                <w:sz w:val="18"/>
                <w:szCs w:val="18"/>
                <w:lang w:val="en-US" w:eastAsia="zh-CN" w:bidi="ar-SA"/>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国有企业资产转让信息披露</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标的基本情况、交易条件、转让底价、竞价方式、受让方选择的相关评判标准等。</w:t>
            </w:r>
          </w:p>
        </w:tc>
        <w:tc>
          <w:tcPr>
            <w:tcW w:w="1022" w:type="dxa"/>
            <w:vAlign w:val="center"/>
          </w:tcPr>
          <w:p>
            <w:r>
              <w:rPr>
                <w:rFonts w:hint="eastAsia" w:ascii="仿宋_GB2312" w:eastAsia="仿宋_GB2312"/>
                <w:sz w:val="18"/>
                <w:szCs w:val="18"/>
              </w:rPr>
              <w:t>转让方</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1140" w:type="dxa"/>
            <w:vAlign w:val="center"/>
          </w:tcPr>
          <w:p>
            <w:pPr>
              <w:rPr>
                <w:rFonts w:hint="eastAsia" w:ascii="仿宋_GB2312" w:hAnsi="Calibri" w:eastAsia="仿宋_GB2312" w:cs="Times New Roman"/>
                <w:kern w:val="2"/>
                <w:sz w:val="18"/>
                <w:szCs w:val="18"/>
                <w:highlight w:val="none"/>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2" w:type="dxa"/>
            <w:vAlign w:val="center"/>
          </w:tcPr>
          <w:p>
            <w:pPr>
              <w:jc w:val="center"/>
              <w:rPr>
                <w:rFonts w:hint="default" w:ascii="仿宋_GB2312" w:hAnsi="Calibri" w:eastAsia="仿宋_GB2312" w:cs="Times New Roman"/>
                <w:kern w:val="2"/>
                <w:sz w:val="18"/>
                <w:szCs w:val="18"/>
                <w:lang w:val="en-US" w:eastAsia="zh-CN" w:bidi="ar-SA"/>
              </w:rPr>
            </w:pPr>
            <w:r>
              <w:rPr>
                <w:rFonts w:hint="eastAsia" w:ascii="仿宋_GB2312" w:eastAsia="仿宋_GB2312"/>
                <w:sz w:val="18"/>
                <w:szCs w:val="18"/>
                <w:lang w:val="en-US" w:eastAsia="zh-CN"/>
              </w:rPr>
              <w:t>39</w:t>
            </w:r>
          </w:p>
        </w:tc>
        <w:tc>
          <w:tcPr>
            <w:tcW w:w="780" w:type="dxa"/>
            <w:vMerge w:val="continue"/>
            <w:vAlign w:val="center"/>
          </w:tcPr>
          <w:p>
            <w:pPr>
              <w:jc w:val="center"/>
              <w:rPr>
                <w:rFonts w:hint="eastAsia" w:ascii="仿宋_GB2312" w:eastAsia="仿宋_GB2312"/>
                <w:sz w:val="18"/>
                <w:szCs w:val="18"/>
              </w:rPr>
            </w:pPr>
          </w:p>
        </w:tc>
        <w:tc>
          <w:tcPr>
            <w:tcW w:w="78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国有企业资产转让成交公告</w:t>
            </w:r>
          </w:p>
        </w:tc>
        <w:tc>
          <w:tcPr>
            <w:tcW w:w="3406"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交易标的名称、评估价格、转让底价、交易价格等。</w:t>
            </w:r>
          </w:p>
        </w:tc>
        <w:tc>
          <w:tcPr>
            <w:tcW w:w="1022" w:type="dxa"/>
            <w:vAlign w:val="center"/>
          </w:tcPr>
          <w:p>
            <w:r>
              <w:rPr>
                <w:rFonts w:hint="eastAsia" w:ascii="仿宋_GB2312" w:eastAsia="仿宋_GB2312"/>
                <w:sz w:val="18"/>
                <w:szCs w:val="18"/>
              </w:rPr>
              <w:t>产权交易机构</w:t>
            </w:r>
          </w:p>
        </w:tc>
        <w:tc>
          <w:tcPr>
            <w:tcW w:w="178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《国务院办公厅关于推进公共资源配置领域政府信息公开的意见》、《企业国有资产交易监督管理办法》</w:t>
            </w:r>
          </w:p>
        </w:tc>
        <w:tc>
          <w:tcPr>
            <w:tcW w:w="117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不少于5个工作日</w:t>
            </w:r>
          </w:p>
        </w:tc>
        <w:tc>
          <w:tcPr>
            <w:tcW w:w="1140" w:type="dxa"/>
            <w:vAlign w:val="center"/>
          </w:tcPr>
          <w:p>
            <w:pPr>
              <w:rPr>
                <w:rFonts w:hint="eastAsia" w:ascii="仿宋_GB2312" w:hAnsi="Calibri" w:eastAsia="仿宋_GB2312" w:cs="Times New Roman"/>
                <w:kern w:val="2"/>
                <w:sz w:val="18"/>
                <w:szCs w:val="18"/>
                <w:highlight w:val="none"/>
                <w:lang w:val="en-US" w:eastAsia="zh-CN" w:bidi="ar-SA"/>
              </w:rPr>
            </w:pPr>
            <w:r>
              <w:rPr>
                <w:rFonts w:hint="eastAsia" w:ascii="仿宋_GB2312" w:hAnsi="宋体" w:eastAsia="仿宋_GB2312"/>
                <w:sz w:val="18"/>
                <w:szCs w:val="18"/>
                <w:lang w:eastAsia="zh-CN"/>
              </w:rPr>
              <w:t>☑</w:t>
            </w:r>
            <w:r>
              <w:rPr>
                <w:rFonts w:hint="eastAsia" w:ascii="仿宋_GB2312" w:eastAsia="仿宋_GB2312"/>
                <w:sz w:val="18"/>
                <w:szCs w:val="18"/>
                <w:highlight w:val="none"/>
              </w:rPr>
              <w:t>产权交易机构网站</w:t>
            </w:r>
            <w:r>
              <w:rPr>
                <w:rFonts w:ascii="仿宋_GB2312" w:eastAsia="仿宋_GB2312"/>
                <w:sz w:val="18"/>
                <w:szCs w:val="18"/>
                <w:highlight w:val="none"/>
              </w:rPr>
              <w:br w:type="textWrapping"/>
            </w:r>
            <w:r>
              <w:rPr>
                <w:rFonts w:hint="eastAsia" w:ascii="仿宋_GB2312" w:hAnsi="宋体" w:eastAsia="仿宋_GB2312"/>
                <w:sz w:val="18"/>
                <w:szCs w:val="18"/>
                <w:lang w:eastAsia="zh-CN"/>
              </w:rPr>
              <w:t>☑</w:t>
            </w:r>
            <w:r>
              <w:rPr>
                <w:rFonts w:hint="eastAsia" w:ascii="仿宋_GB2312" w:eastAsia="仿宋_GB2312"/>
                <w:sz w:val="18"/>
                <w:szCs w:val="18"/>
                <w:highlight w:val="none"/>
              </w:rPr>
              <w:t>公共资源交易平台</w:t>
            </w:r>
          </w:p>
        </w:tc>
        <w:tc>
          <w:tcPr>
            <w:tcW w:w="66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0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510" w:type="dxa"/>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735"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660" w:type="dxa"/>
            <w:vAlign w:val="center"/>
          </w:tcPr>
          <w:p>
            <w:pPr>
              <w:rPr>
                <w:rFonts w:hint="eastAsia" w:ascii="仿宋_GB2312" w:eastAsia="仿宋_GB2312"/>
                <w:sz w:val="18"/>
                <w:szCs w:val="18"/>
              </w:rPr>
            </w:pPr>
            <w:r>
              <w:rPr>
                <w:rFonts w:hint="eastAsia" w:ascii="仿宋_GB2312" w:eastAsia="仿宋_GB2312"/>
                <w:sz w:val="18"/>
                <w:szCs w:val="18"/>
              </w:rPr>
              <w:t>√</w:t>
            </w:r>
          </w:p>
        </w:tc>
        <w:tc>
          <w:tcPr>
            <w:tcW w:w="675" w:type="dxa"/>
            <w:vAlign w:val="center"/>
          </w:tcPr>
          <w:p>
            <w:pPr>
              <w:rPr>
                <w:rFonts w:hint="eastAsia" w:ascii="仿宋_GB2312" w:eastAsia="仿宋_GB2312"/>
                <w:sz w:val="18"/>
                <w:szCs w:val="18"/>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1048D"/>
    <w:rsid w:val="640F37A2"/>
    <w:rsid w:val="6D71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2020-12-09T00:22:00Z</dcterms:created>
  <dc:creator>郭海宁</dc:creator>
  <cp:lastModifiedBy>钟诗青</cp:lastModifiedBy>
  <dcterms:modified xsi:type="dcterms:W3CDTF">2020-12-09T03:45:25Z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