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16"/>
        <w:gridCol w:w="916"/>
        <w:gridCol w:w="2791"/>
        <w:gridCol w:w="992"/>
        <w:gridCol w:w="1847"/>
        <w:gridCol w:w="1435"/>
        <w:gridCol w:w="1570"/>
        <w:gridCol w:w="722"/>
        <w:gridCol w:w="722"/>
        <w:gridCol w:w="722"/>
        <w:gridCol w:w="722"/>
        <w:gridCol w:w="722"/>
        <w:gridCol w:w="9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右江区公共资源交易领域基层政务公开标准目录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序号</w:t>
            </w:r>
          </w:p>
        </w:tc>
        <w:tc>
          <w:tcPr>
            <w:tcW w:w="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9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6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5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9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全社会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特定群众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依申请公开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乡、村级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国有土地使用权出让信息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土地出让计划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明确国有建设用地供应指导思想和原则；提出国有建设用地供应政策导向；确定国有建设用地供应总量、结构、布局、时序和方式；落实计划供应的宗地；实施计划的保障措施。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右江区人民政府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《国务院办公厅关于推进公共资源配置领域政府信息公开的意见》、《招标拍卖挂牌出让国有建设用地使用权规定》、《国有建设用地供应计划编制规范》（试行）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每年3月31日前，公布年度国有建设用地供应计划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■各级自然资源管理部门网站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5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招标拍卖挂牌出让公告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人的名称和地址；出让宗地的面积、界址、空间范围、现状、使用年期、用途、规划指标要求；投标人、竞买人的资格要求以及申请取得投标、竞买资格的办法；索取招标拍卖挂牌出让文件的时间、地点和方式；招标拍卖挂牌时间、地点、投标挂牌期限、投标和竞价方式等；确定中标人、竞得人的标准和方法；投标、竞买保证金；其他需要公告的事项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《国务院办公厅关于推进公共资源配置领域政府信息公开的意见》、《招标拍卖挂牌出让国有建设用地使用权规定》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至少在投标、拍卖或者挂牌开始日前200.挂牌时间不得少于100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■土地有形市场或者指定的场所、媒介（一般指中国土地市场网、当地政府媒介）■公共资源交易平台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公告调整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公开国有建设用地使用权出让公告、项目概况、澄清或者修改事项、联系方式。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右江区人民政府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《招标拍卖挂牌出让国有土地使用权规范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》</w:t>
            </w:r>
            <w:bookmarkStart w:id="0" w:name="_GoBack"/>
            <w:bookmarkEnd w:id="0"/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按原公告发布渠道及时发布补充公告，涉及土地使用条件变更等影响土地价格的重大变动，补充公告发布时间距招拍挂活动开始时间少于200的，招拍挂活动相应顺延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■中国土地市场网或者土地有形市场等指定场所■公共资源交易平台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拍牌结成公标挂让结果（成交公示）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土地位置、面积、用途、开发程度、土地级别、容积率、出让年限、供地方式、受让人、成交价格和成交时间等。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《国务院办公厅关于推进公共资源配置领域政府信息公开的意见》、《招标拍卖挂牌出让国有建设用地使用权规定》、《招标拍卖挂牌出让国有土地使用权规范》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招标拍卖挂牌活动结束后的10个工作日内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■土地有形市场或者指定的场所、媒介（一般指中国土地市场网、当地政府媒介）■公共资源交易平台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供应结果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国有建设用地使用权年度供应结果。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右江区人民政府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《国务院办公厅关于推进公共资源配置领域政府信息公开的意见》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及时公开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■各级自然资源管理部门网站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矿业权出让信息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招标拍卖挂牌出让公告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出让人和矿业权交易平台的名称、场所；出让矿业权的简要情况，包括项目名称、矿种、地理位置、拐点范围坐标、面积、资源储量（勘查工作程度）、开采标</w:t>
            </w:r>
            <w:r>
              <w:rPr>
                <w:rStyle w:val="5"/>
                <w:lang w:val="en-US" w:eastAsia="zh-CN" w:bidi="ar"/>
              </w:rPr>
              <w:t>髙</w:t>
            </w:r>
            <w:r>
              <w:rPr>
                <w:rStyle w:val="4"/>
                <w:rFonts w:hAnsi="宋体"/>
                <w:lang w:val="en-US" w:eastAsia="zh-CN" w:bidi="ar"/>
              </w:rPr>
              <w:t>、资源开发利用情况、拟出让年限等，以及勘查投入、矿山地质环境保护及土地复垦要求等；投标人或竞买人的资质条件；出让方式及交易时间、地点；获取招拍挂文件的途径和申请登记的起止时间及方式；确定中标人、竞得人的标准和方法；公共资源交易领域失信联合惩戒相关提示，风险提示；对交易矿业权异议的处理方式；需要公告的其他内容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右江区自然资源局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《国务院办公厅关于推进公共资源配置领域政府信息公开的意见》、国土资源部关于印发矿业权交易规则》的通知、《自然资源部关于调整〈矿业权交易规则＞有关规定的通知》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在投标截止日、公开拍卖日或者挂牌起始日20个工作日前发布。挂牌时间不得少于10个工作日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■公共资源交易平台在下列平台同时发布：■自然资源部门户网站■同级自然资源主管部门门户网站■矿业权交易平台交易大厅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招标拍卖挂牌成交结果公示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人或者竞得人的名称、场所，成交时间、地点；中标或者竞得的勘查区块、面积、开采范围的简要情况；矿业权成交价格及缴纳时间、方式，申请办理矿业权登记的时限；对公示内容提出异议的方式及途径；应当公示的其他内容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右江区自然资源局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《国务院办公厅关于推进公共资源配置领域政府信息公开的意见》、国土资源部关于印发矿业权交易规则》的通知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发出中标通知书或者签订成交确认书后5个工作日内进行信息公示。公示期不少于10个工作日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■公共资源交易平台在下列平台同时发布：■自然资源部门户网站■同级自然资源主管部门门户网站■矿业权交易平台交易大厅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审批结果信息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每个项目的审批结果信息（交易完成后由各级自然资源管理部门审批）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右江区自然资源局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《政府信息公开条例》、《国务院办公厅关于推进公共资源配置领域政府信息公开的意见》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信息形成之日起20个工作日内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■各级自然资源管理部门网站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项目信息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公告有效期内矿业权基本信息包括矿业权名称、许可证号、矿业权人、矿种、有效期限。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右江区自然资源局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《政府信息公开条例》、《国务院办公厅关于推进公共资源配置领域政府信息公开的意见》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每年一季度集中公告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■各级自然资源管理部门网站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</w:tbl>
    <w:p/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611CA"/>
    <w:rsid w:val="1833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2020-12-04T09:19:56Z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