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20" w:after="20" w:line="579" w:lineRule="auto"/>
        <w:jc w:val="center"/>
        <w:textAlignment w:val="auto"/>
        <w:rPr>
          <w:rFonts w:hint="eastAsia" w:ascii="方正小标宋_GBK" w:hAnsi="方正小标宋_GBK" w:eastAsia="方正小标宋_GBK"/>
          <w:b w:val="0"/>
          <w:bCs w:val="0"/>
          <w:sz w:val="30"/>
          <w:lang w:val="en-US" w:eastAsia="zh-CN"/>
        </w:rPr>
      </w:pPr>
      <w:bookmarkStart w:id="0" w:name="_Toc24724705"/>
      <w:bookmarkStart w:id="1" w:name="_Toc15559"/>
      <w:r>
        <w:rPr>
          <w:rFonts w:hint="eastAsia" w:ascii="方正小标宋_GBK" w:hAnsi="方正小标宋_GBK" w:eastAsia="方正小标宋_GBK"/>
          <w:b w:val="0"/>
          <w:bCs w:val="0"/>
          <w:sz w:val="30"/>
          <w:lang w:val="en-US" w:eastAsia="zh-CN"/>
        </w:rPr>
        <w:t>乐业县公共资源交易领域基层政务公开标准目录</w:t>
      </w:r>
      <w:bookmarkEnd w:id="0"/>
      <w:bookmarkEnd w:id="1"/>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noWrap w:val="0"/>
            <w:vAlign w:val="center"/>
          </w:tcPr>
          <w:p>
            <w:pPr>
              <w:widowControl/>
              <w:jc w:val="left"/>
              <w:rPr>
                <w:rFonts w:hint="eastAsia" w:ascii="黑体" w:hAnsi="宋体" w:eastAsia="黑体" w:cs="宋体"/>
                <w:kern w:val="0"/>
                <w:sz w:val="22"/>
              </w:rPr>
            </w:pPr>
          </w:p>
        </w:tc>
        <w:tc>
          <w:tcPr>
            <w:tcW w:w="2340" w:type="dxa"/>
            <w:vMerge w:val="continue"/>
            <w:noWrap w:val="0"/>
            <w:vAlign w:val="center"/>
          </w:tcPr>
          <w:p>
            <w:pPr>
              <w:widowControl/>
              <w:jc w:val="left"/>
              <w:rPr>
                <w:rFonts w:hint="eastAsia" w:ascii="黑体" w:hAnsi="宋体" w:eastAsia="黑体" w:cs="宋体"/>
                <w:kern w:val="0"/>
                <w:sz w:val="22"/>
              </w:rPr>
            </w:pPr>
          </w:p>
        </w:tc>
        <w:tc>
          <w:tcPr>
            <w:tcW w:w="1620" w:type="dxa"/>
            <w:vMerge w:val="continue"/>
            <w:noWrap w:val="0"/>
            <w:vAlign w:val="center"/>
          </w:tcPr>
          <w:p>
            <w:pPr>
              <w:widowControl/>
              <w:jc w:val="left"/>
              <w:rPr>
                <w:rFonts w:hint="eastAsia" w:ascii="黑体" w:hAnsi="宋体" w:eastAsia="黑体" w:cs="宋体"/>
                <w:kern w:val="0"/>
                <w:sz w:val="22"/>
              </w:rPr>
            </w:pPr>
          </w:p>
        </w:tc>
        <w:tc>
          <w:tcPr>
            <w:tcW w:w="956" w:type="dxa"/>
            <w:vMerge w:val="continue"/>
            <w:noWrap w:val="0"/>
            <w:vAlign w:val="center"/>
          </w:tcPr>
          <w:p>
            <w:pPr>
              <w:widowControl/>
              <w:jc w:val="left"/>
              <w:rPr>
                <w:rFonts w:ascii="黑体" w:hAnsi="宋体" w:eastAsia="黑体" w:cs="宋体"/>
                <w:kern w:val="0"/>
                <w:sz w:val="22"/>
              </w:rPr>
            </w:pPr>
          </w:p>
        </w:tc>
        <w:tc>
          <w:tcPr>
            <w:tcW w:w="185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lang w:eastAsia="zh-CN"/>
              </w:rPr>
            </w:pPr>
            <w:r>
              <w:rPr>
                <w:rFonts w:hint="eastAsia" w:ascii="仿宋_GB2312" w:eastAsia="仿宋_GB2312"/>
                <w:sz w:val="18"/>
                <w:szCs w:val="18"/>
                <w:lang w:val="en-US" w:eastAsia="zh-CN"/>
              </w:rPr>
              <w:t>1</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政府采购信息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　</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招标公告</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lang w:eastAsia="zh-CN"/>
              </w:rPr>
            </w:pPr>
            <w:r>
              <w:rPr>
                <w:rFonts w:hint="eastAsia" w:ascii="仿宋_GB2312" w:eastAsia="仿宋_GB2312"/>
                <w:sz w:val="18"/>
                <w:szCs w:val="18"/>
                <w:lang w:val="en-US" w:eastAsia="zh-CN"/>
              </w:rPr>
              <w:t>2</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资格预审公告</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lang w:eastAsia="zh-CN"/>
              </w:rPr>
            </w:pPr>
            <w:r>
              <w:rPr>
                <w:rFonts w:hint="eastAsia" w:ascii="仿宋_GB2312" w:eastAsia="仿宋_GB2312"/>
                <w:sz w:val="18"/>
                <w:szCs w:val="18"/>
                <w:lang w:val="en-US" w:eastAsia="zh-CN"/>
              </w:rPr>
              <w:t>3</w:t>
            </w:r>
          </w:p>
        </w:tc>
        <w:tc>
          <w:tcPr>
            <w:tcW w:w="90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1" w:hRule="atLeast"/>
        </w:trPr>
        <w:tc>
          <w:tcPr>
            <w:tcW w:w="5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lang w:eastAsia="zh-CN"/>
              </w:rPr>
            </w:pPr>
            <w:r>
              <w:rPr>
                <w:rFonts w:hint="eastAsia" w:ascii="仿宋_GB2312" w:eastAsia="仿宋_GB2312"/>
                <w:sz w:val="18"/>
                <w:szCs w:val="18"/>
                <w:lang w:val="en-US" w:eastAsia="zh-CN"/>
              </w:rPr>
              <w:t>4</w:t>
            </w:r>
          </w:p>
        </w:tc>
        <w:tc>
          <w:tcPr>
            <w:tcW w:w="90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政府采购信息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采购项目预算金额</w:t>
            </w:r>
          </w:p>
        </w:tc>
        <w:tc>
          <w:tcPr>
            <w:tcW w:w="33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lang w:eastAsia="zh-CN"/>
              </w:rPr>
            </w:pPr>
            <w:r>
              <w:rPr>
                <w:rFonts w:hint="eastAsia" w:ascii="仿宋_GB2312" w:eastAsia="仿宋_GB2312"/>
                <w:sz w:val="18"/>
                <w:szCs w:val="18"/>
                <w:lang w:val="en-US" w:eastAsia="zh-CN"/>
              </w:rPr>
              <w:t>5</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采购文件</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lang w:eastAsia="zh-CN"/>
              </w:rPr>
            </w:pPr>
            <w:r>
              <w:rPr>
                <w:rFonts w:hint="eastAsia" w:ascii="仿宋_GB2312" w:eastAsia="仿宋_GB2312"/>
                <w:sz w:val="18"/>
                <w:szCs w:val="18"/>
                <w:lang w:val="en-US" w:eastAsia="zh-CN"/>
              </w:rPr>
              <w:t>6</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政府采购信息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　</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采购信息更正公告</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4"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lang w:eastAsia="zh-CN"/>
              </w:rPr>
            </w:pPr>
            <w:r>
              <w:rPr>
                <w:rFonts w:hint="eastAsia" w:ascii="仿宋_GB2312" w:eastAsia="仿宋_GB2312"/>
                <w:sz w:val="18"/>
                <w:szCs w:val="18"/>
                <w:lang w:val="en-US" w:eastAsia="zh-CN"/>
              </w:rPr>
              <w:t>7</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单一来源公示</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lang w:eastAsia="zh-CN"/>
              </w:rPr>
            </w:pPr>
            <w:r>
              <w:rPr>
                <w:rFonts w:hint="eastAsia" w:ascii="仿宋_GB2312" w:eastAsia="仿宋_GB2312"/>
                <w:sz w:val="18"/>
                <w:szCs w:val="18"/>
                <w:lang w:val="en-US" w:eastAsia="zh-CN"/>
              </w:rPr>
              <w:t>8</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4"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lang w:eastAsia="zh-CN"/>
              </w:rPr>
            </w:pPr>
            <w:r>
              <w:rPr>
                <w:rFonts w:hint="eastAsia" w:ascii="仿宋_GB2312" w:eastAsia="仿宋_GB2312"/>
                <w:sz w:val="18"/>
                <w:szCs w:val="18"/>
                <w:lang w:val="en-US" w:eastAsia="zh-CN"/>
              </w:rPr>
              <w:t>9</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中标、成交结果</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8"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10</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采购合同</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11</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政府采购信息　</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终止公告</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12</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7"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13</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乐业县财政局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14</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乐业县财政局</w:t>
            </w:r>
          </w:p>
        </w:tc>
        <w:tc>
          <w:tcPr>
            <w:tcW w:w="18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15</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同上</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lang w:eastAsia="zh-CN"/>
              </w:rPr>
            </w:pPr>
            <w:r>
              <w:rPr>
                <w:rFonts w:hint="eastAsia" w:ascii="仿宋_GB2312" w:eastAsia="仿宋_GB2312"/>
                <w:sz w:val="18"/>
                <w:szCs w:val="18"/>
                <w:lang w:eastAsia="zh-CN"/>
              </w:rPr>
              <w:t>乐业县财政局</w:t>
            </w:r>
          </w:p>
        </w:tc>
        <w:tc>
          <w:tcPr>
            <w:tcW w:w="18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16</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土地出让计划</w:t>
            </w:r>
          </w:p>
        </w:tc>
        <w:tc>
          <w:tcPr>
            <w:tcW w:w="3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lang w:eastAsia="zh-CN"/>
              </w:rPr>
            </w:pPr>
            <w:r>
              <w:rPr>
                <w:rFonts w:hint="eastAsia" w:ascii="仿宋_GB2312" w:eastAsia="仿宋_GB2312"/>
                <w:sz w:val="18"/>
                <w:szCs w:val="18"/>
                <w:lang w:eastAsia="zh-CN"/>
              </w:rPr>
              <w:t>乐业县自然资源局</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17</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国有土地使用权出让信息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乐业县自然资源局</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18</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公告调整</w:t>
            </w:r>
          </w:p>
        </w:tc>
        <w:tc>
          <w:tcPr>
            <w:tcW w:w="3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乐业县自然资源局</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19</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乐业县自然资源局</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20</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供应结果</w:t>
            </w:r>
          </w:p>
        </w:tc>
        <w:tc>
          <w:tcPr>
            <w:tcW w:w="3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乐业县自然资源局</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21</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r>
              <w:rPr>
                <w:rFonts w:hint="eastAsia" w:ascii="仿宋_GB2312" w:eastAsia="仿宋_GB2312"/>
                <w:sz w:val="18"/>
                <w:szCs w:val="18"/>
              </w:rPr>
              <w:t>矿业权出让信息</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乐业县自然资源局</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22</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乐业县自然资源局</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23</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审批结果信息</w:t>
            </w:r>
          </w:p>
        </w:tc>
        <w:tc>
          <w:tcPr>
            <w:tcW w:w="3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乐业县自然资源局</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24</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18"/>
                <w:szCs w:val="18"/>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项目信息</w:t>
            </w:r>
          </w:p>
        </w:tc>
        <w:tc>
          <w:tcPr>
            <w:tcW w:w="3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lang w:eastAsia="zh-CN"/>
              </w:rPr>
              <w:t>乐业县自然资源局</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18"/>
                <w:szCs w:val="18"/>
              </w:rPr>
            </w:pPr>
            <w:r>
              <w:rPr>
                <w:rFonts w:hint="eastAsia" w:ascii="仿宋_GB2312" w:eastAsia="仿宋_GB2312"/>
                <w:sz w:val="18"/>
                <w:szCs w:val="18"/>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宋体"/>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25</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工程建设项目招标投标信息　</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审批核准信息</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招标内容、招标范围、招标组织形式、招标方式、招标估算金额、招标事项审核或核准部门。</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《招标投标法实施条例》、《政府信息公开条例》、《国务院办公厅关于推进公共资源配置领域政府信息公开的意见》</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信息形成之日起20个工作日内</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r>
              <w:rPr>
                <w:rFonts w:ascii="仿宋_GB2312" w:hAnsi="宋体" w:eastAsia="仿宋_GB2312"/>
                <w:color w:val="000000" w:themeColor="text1"/>
                <w:sz w:val="18"/>
                <w:szCs w:val="1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■管理部门网站</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8"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宋体"/>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26</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宋体"/>
                <w:color w:val="000000" w:themeColor="text1"/>
                <w:sz w:val="18"/>
                <w:szCs w:val="18"/>
                <w14:textFill>
                  <w14:solidFill>
                    <w14:schemeClr w14:val="tx1"/>
                  </w14:solidFill>
                </w14:textFill>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资格预审公告</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《招标投标法》、《招标投标法实施条例》、《国务院办公厅关于推进公共资源配置领域政府信息公开的意见》、《招标公告和公示信息发布管理办法》</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■电子招标投标交易平台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宋体"/>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27</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工程建设项目招标投标信息　　</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招标公告</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《招标投标法》、《招标投标法实施条例》、《国务院办公厅关于推进公共资源配置领域政府信息公开的意见》、《招标公告和公示信息发布管理办法》、《电子招标投标办法》</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■电子招标投标交易平台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宋体"/>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28</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宋体"/>
                <w:color w:val="000000" w:themeColor="text1"/>
                <w:sz w:val="18"/>
                <w:szCs w:val="18"/>
                <w14:textFill>
                  <w14:solidFill>
                    <w14:schemeClr w14:val="tx1"/>
                  </w14:solidFill>
                </w14:textFill>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中标候选人公示</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招标文件规定公示的其他内容。</w:t>
            </w:r>
          </w:p>
        </w:tc>
        <w:tc>
          <w:tcPr>
            <w:tcW w:w="23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依法必须进行招标的项目，招标人应当自收到评标报告之日起3日内公示中标候选人，公示期不得少于3日</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■电子招标投标交易平台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29</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olor w:val="000000" w:themeColor="text1"/>
                <w:sz w:val="18"/>
                <w:szCs w:val="18"/>
                <w14:textFill>
                  <w14:solidFill>
                    <w14:schemeClr w14:val="tx1"/>
                  </w14:solidFill>
                </w14:textFill>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中标结果</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招标项目名称、中标人名称、中标价、工期、项目负责人、中标内容。</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《国务院办公厅关于推进公共资源配置领域政府信息公开的意见》、《招标公告和公示信息发布管理办法》、《电子招标投标办法》 </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■公共资源交易平台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■电子招标投标交易平台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宋体"/>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30</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olor w:val="000000" w:themeColor="text1"/>
                <w:sz w:val="18"/>
                <w:szCs w:val="18"/>
                <w14:textFill>
                  <w14:solidFill>
                    <w14:schemeClr w14:val="tx1"/>
                  </w14:solidFill>
                </w14:textFill>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合同订立信息</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包括项目名称、合同双方名称、合同价款、签约时间、合同期限。</w:t>
            </w:r>
          </w:p>
        </w:tc>
        <w:tc>
          <w:tcPr>
            <w:tcW w:w="23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《国务院办公厅关于推进公共资源配置领域政府信息公开的意见》、《电子招标投标办法》</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■电子招标投标交易平台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宋体"/>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31</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宋体"/>
                <w:color w:val="000000" w:themeColor="text1"/>
                <w:sz w:val="18"/>
                <w:szCs w:val="18"/>
                <w14:textFill>
                  <w14:solidFill>
                    <w14:schemeClr w14:val="tx1"/>
                  </w14:solidFill>
                </w14:textFill>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合同履行及变更信息</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项目名称、标段名称、建设单位、承包人、项目完成质量、期限、结算金额、合同发生的变更、解除合同通知书、违约行为的处理结果。</w:t>
            </w:r>
          </w:p>
        </w:tc>
        <w:tc>
          <w:tcPr>
            <w:tcW w:w="23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鼓励及时公开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Wingdings 2" w:hAnsi="Wingdings 2" w:cs="宋体"/>
                <w:color w:val="000000" w:themeColor="text1"/>
                <w:sz w:val="18"/>
                <w:szCs w:val="18"/>
                <w14:textFill>
                  <w14:solidFill>
                    <w14:schemeClr w14:val="tx1"/>
                  </w14:solidFill>
                </w14:textFill>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32</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工程建设项目招标投标信息</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资格预审文件、招标文件澄清或修改</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项目名称；标段名称；澄清或修改事项；招标人及其招标代理机构的名称、地址、联系人及联系方式。</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《招标投标法》、《招标投标法实施条例》、《电子招标投标办法》</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依法必须进行招标的项目，澄清或者修改的内容可能影响资格预审申请文件或者投标文件编制的，应当在提交资格预审申请文件截止时间至少3日前，或者投标截止时间至少15日前</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eastAsia="仿宋_GB2312"/>
                <w:color w:val="000000" w:themeColor="text1"/>
                <w:sz w:val="18"/>
                <w:szCs w:val="18"/>
                <w14:textFill>
                  <w14:solidFill>
                    <w14:schemeClr w14:val="tx1"/>
                  </w14:solidFill>
                </w14:textFill>
              </w:rPr>
              <w:t>招标投标公共服务平台</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eastAsia="仿宋_GB2312"/>
                <w:color w:val="000000" w:themeColor="text1"/>
                <w:sz w:val="18"/>
                <w:szCs w:val="18"/>
                <w14:textFill>
                  <w14:solidFill>
                    <w14:schemeClr w14:val="tx1"/>
                  </w14:solidFill>
                </w14:textFill>
              </w:rPr>
              <w:t>公共资源交易平台</w:t>
            </w:r>
            <w:r>
              <w:rPr>
                <w:rFonts w:ascii="仿宋_GB2312"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eastAsia="仿宋_GB2312"/>
                <w:color w:val="000000" w:themeColor="text1"/>
                <w:sz w:val="18"/>
                <w:szCs w:val="18"/>
                <w14:textFill>
                  <w14:solidFill>
                    <w14:schemeClr w14:val="tx1"/>
                  </w14:solidFill>
                </w14:textFill>
              </w:rPr>
              <w:t>电子招标投标交易平台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33</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招标公告和公示信息澄清、修改</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项目名称；标段名称；澄清或修改事项；招标人及其招标代理机构的名称、地址、联系人及联系方式。</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《招标公告和公示信息发布管理办法》</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■招标投标公共服务平台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■电子招标投标交易平台</w:t>
            </w:r>
            <w:r>
              <w:rPr>
                <w:rFonts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■公共资源交易平台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34</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暂停、终止招标</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招标人名称、招标项目名称、招标项目编号、本项目首次公告日期、招标暂停或终止原因、联系方式、其他事项。</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《招标公告和公示信息发布管理办法》）</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及时公开</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color w:val="000000" w:themeColor="text1"/>
                <w:sz w:val="18"/>
                <w:szCs w:val="18"/>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35</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000000" w:themeColor="text1"/>
                <w:sz w:val="18"/>
                <w:szCs w:val="18"/>
                <w14:textFill>
                  <w14:solidFill>
                    <w14:schemeClr w14:val="tx1"/>
                  </w14:solidFill>
                </w14:textFill>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市场主体信用信息</w:t>
            </w:r>
          </w:p>
        </w:tc>
        <w:tc>
          <w:tcPr>
            <w:tcW w:w="3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《行政处罚法》、《政府信息公开条例》、《国务院办公厅关于推进公共资源配置领域政府信息公开的意见》</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信息形成之日起20个工作日内</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乐业县住建局</w:t>
            </w:r>
          </w:p>
        </w:tc>
        <w:tc>
          <w:tcPr>
            <w:tcW w:w="18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18"/>
                <w:szCs w:val="18"/>
                <w14:textFill>
                  <w14:solidFill>
                    <w14:schemeClr w14:val="tx1"/>
                  </w14:solidFill>
                </w14:textFill>
              </w:rPr>
            </w:pPr>
            <w:bookmarkStart w:id="2" w:name="_GoBack"/>
            <w:bookmarkEnd w:id="2"/>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■信用中国</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p>
    <w:sectPr>
      <w:footerReference r:id="rId3" w:type="default"/>
      <w:pgSz w:w="16838" w:h="11906" w:orient="landscape"/>
      <w:pgMar w:top="1800" w:right="1440" w:bottom="1800" w:left="19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75067"/>
    <w:rsid w:val="00E236DA"/>
    <w:rsid w:val="01B93C33"/>
    <w:rsid w:val="02531AF5"/>
    <w:rsid w:val="03973313"/>
    <w:rsid w:val="04755831"/>
    <w:rsid w:val="04CA7056"/>
    <w:rsid w:val="052F03A1"/>
    <w:rsid w:val="05D80C31"/>
    <w:rsid w:val="07D6743E"/>
    <w:rsid w:val="080C0314"/>
    <w:rsid w:val="094A15D7"/>
    <w:rsid w:val="0B9353E0"/>
    <w:rsid w:val="0E0C5326"/>
    <w:rsid w:val="0EBE2187"/>
    <w:rsid w:val="102C4074"/>
    <w:rsid w:val="11AB4322"/>
    <w:rsid w:val="125D01F9"/>
    <w:rsid w:val="13777D49"/>
    <w:rsid w:val="13932DA7"/>
    <w:rsid w:val="13B531FD"/>
    <w:rsid w:val="17146FEB"/>
    <w:rsid w:val="184243F7"/>
    <w:rsid w:val="187E2B35"/>
    <w:rsid w:val="1B327F66"/>
    <w:rsid w:val="1C8E355E"/>
    <w:rsid w:val="1F7E0758"/>
    <w:rsid w:val="1F9618F1"/>
    <w:rsid w:val="1FC36088"/>
    <w:rsid w:val="20170E0D"/>
    <w:rsid w:val="21266DC8"/>
    <w:rsid w:val="22890CBB"/>
    <w:rsid w:val="24BC2355"/>
    <w:rsid w:val="24F17133"/>
    <w:rsid w:val="2687117D"/>
    <w:rsid w:val="2CA8227A"/>
    <w:rsid w:val="2DAD2599"/>
    <w:rsid w:val="2DD60C16"/>
    <w:rsid w:val="3007790B"/>
    <w:rsid w:val="317F213B"/>
    <w:rsid w:val="328856A5"/>
    <w:rsid w:val="33B37D7C"/>
    <w:rsid w:val="37C6144D"/>
    <w:rsid w:val="37D80160"/>
    <w:rsid w:val="38C71CFD"/>
    <w:rsid w:val="3C075067"/>
    <w:rsid w:val="3DF17B9E"/>
    <w:rsid w:val="4626776D"/>
    <w:rsid w:val="477067FE"/>
    <w:rsid w:val="49B85A54"/>
    <w:rsid w:val="4B925166"/>
    <w:rsid w:val="4D427A78"/>
    <w:rsid w:val="4EA21D1B"/>
    <w:rsid w:val="4F5271F4"/>
    <w:rsid w:val="501C1BE7"/>
    <w:rsid w:val="515C09EC"/>
    <w:rsid w:val="580A64AC"/>
    <w:rsid w:val="5B0F5A67"/>
    <w:rsid w:val="5B340B83"/>
    <w:rsid w:val="5B7B5CB3"/>
    <w:rsid w:val="5C366EBA"/>
    <w:rsid w:val="5C7502A6"/>
    <w:rsid w:val="5D0D6672"/>
    <w:rsid w:val="5E653126"/>
    <w:rsid w:val="65295135"/>
    <w:rsid w:val="66377495"/>
    <w:rsid w:val="66DC77D4"/>
    <w:rsid w:val="69611E2A"/>
    <w:rsid w:val="6AA21175"/>
    <w:rsid w:val="6AB95FF4"/>
    <w:rsid w:val="6D4456B0"/>
    <w:rsid w:val="6DD06F9B"/>
    <w:rsid w:val="6FB75DEA"/>
    <w:rsid w:val="76BC5887"/>
    <w:rsid w:val="77C70B6B"/>
    <w:rsid w:val="79EA1716"/>
    <w:rsid w:val="7AA27549"/>
    <w:rsid w:val="7B10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character" w:styleId="8">
    <w:name w:val="page number"/>
    <w:basedOn w:val="7"/>
    <w:qFormat/>
    <w:uiPriority w:val="0"/>
  </w:style>
  <w:style w:type="character" w:styleId="9">
    <w:name w:val="Hyperlink"/>
    <w:basedOn w:val="7"/>
    <w:qFormat/>
    <w:uiPriority w:val="0"/>
    <w:rPr>
      <w:color w:val="0000FF"/>
      <w:u w:val="none"/>
    </w:rPr>
  </w:style>
  <w:style w:type="paragraph" w:customStyle="1" w:styleId="10">
    <w:name w:val="列出段落1"/>
    <w:basedOn w:val="1"/>
    <w:qFormat/>
    <w:uiPriority w:val="0"/>
    <w:pPr>
      <w:ind w:firstLine="420" w:firstLineChars="200"/>
    </w:p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列出段落"/>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2020-09-29T02:17:00Z</dcterms:created>
  <dc:creator>Administrator</dc:creator>
  <cp:lastModifiedBy>Administrator</cp:lastModifiedBy>
  <dcterms:modified xsi:type="dcterms:W3CDTF">2020-12-07T07:14:01Z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