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rPr>
          <w:rFonts w:hint="default" w:ascii="仿宋_GB2312" w:hAnsi="&amp;quot" w:eastAsia="仿宋_GB2312" w:cs="仿宋_GB2312"/>
          <w:i w:val="0"/>
          <w:caps w:val="0"/>
          <w:color w:val="525353"/>
          <w:spacing w:val="0"/>
          <w:sz w:val="31"/>
          <w:szCs w:val="31"/>
          <w:u w:val="none"/>
        </w:rPr>
      </w:pPr>
      <w:bookmarkStart w:id="0" w:name="_GoBack"/>
      <w:bookmarkEnd w:id="0"/>
      <w:r>
        <w:rPr>
          <w:rFonts w:hint="eastAsia" w:ascii="Times New Roman" w:hAnsi="Times New Roman" w:eastAsia="方正小标宋_GBK"/>
          <w:snapToGrid w:val="0"/>
          <w:sz w:val="44"/>
          <w:szCs w:val="44"/>
          <w:lang w:val="en-US" w:eastAsia="zh-CN"/>
        </w:rPr>
        <w:t>港南区</w:t>
      </w:r>
      <w:r>
        <w:rPr>
          <w:rFonts w:hint="eastAsia" w:ascii="Times New Roman" w:hAnsi="Times New Roman" w:eastAsia="方正小标宋_GBK"/>
          <w:snapToGrid w:val="0"/>
          <w:sz w:val="44"/>
          <w:szCs w:val="44"/>
        </w:rPr>
        <w:t>公共资源交易领域基层政务公开标准目录</w:t>
      </w:r>
    </w:p>
    <w:tbl>
      <w:tblPr>
        <w:tblStyle w:val="4"/>
        <w:tblpPr w:leftFromText="180" w:rightFromText="180" w:vertAnchor="text" w:horzAnchor="page" w:tblpXSpec="center" w:tblpY="305"/>
        <w:tblOverlap w:val="never"/>
        <w:tblW w:w="15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750"/>
        <w:gridCol w:w="716"/>
        <w:gridCol w:w="2650"/>
        <w:gridCol w:w="1117"/>
        <w:gridCol w:w="2867"/>
        <w:gridCol w:w="1356"/>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99" w:type="dxa"/>
            <w:vMerge w:val="restar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ascii="Times New Roman" w:hAnsi="Times New Roman" w:eastAsia="仿宋_GB2312"/>
                <w:color w:val="000000"/>
                <w:kern w:val="0"/>
                <w:szCs w:val="21"/>
              </w:rPr>
            </w:pPr>
            <w:r>
              <w:rPr>
                <w:rFonts w:ascii="Times New Roman" w:hAnsi="Times New Roman" w:eastAsia="黑体"/>
                <w:kern w:val="0"/>
                <w:szCs w:val="21"/>
              </w:rPr>
              <w:t>序号</w:t>
            </w:r>
          </w:p>
        </w:tc>
        <w:tc>
          <w:tcPr>
            <w:tcW w:w="1466"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650"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17"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867"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356"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9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750"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716"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650" w:type="dxa"/>
            <w:vMerge w:val="continue"/>
            <w:vAlign w:val="center"/>
          </w:tcPr>
          <w:p>
            <w:pPr>
              <w:widowControl/>
              <w:spacing w:line="240" w:lineRule="exact"/>
              <w:jc w:val="left"/>
              <w:rPr>
                <w:rFonts w:ascii="Times New Roman" w:hAnsi="Times New Roman" w:eastAsia="黑体"/>
                <w:kern w:val="0"/>
                <w:szCs w:val="21"/>
              </w:rPr>
            </w:pPr>
          </w:p>
        </w:tc>
        <w:tc>
          <w:tcPr>
            <w:tcW w:w="1117" w:type="dxa"/>
            <w:vMerge w:val="continue"/>
            <w:vAlign w:val="center"/>
          </w:tcPr>
          <w:p>
            <w:pPr>
              <w:widowControl/>
              <w:spacing w:line="240" w:lineRule="exact"/>
              <w:jc w:val="left"/>
              <w:rPr>
                <w:rFonts w:ascii="Times New Roman" w:hAnsi="Times New Roman"/>
                <w:szCs w:val="21"/>
              </w:rPr>
            </w:pPr>
          </w:p>
        </w:tc>
        <w:tc>
          <w:tcPr>
            <w:tcW w:w="2867" w:type="dxa"/>
            <w:vMerge w:val="continue"/>
            <w:vAlign w:val="center"/>
          </w:tcPr>
          <w:p>
            <w:pPr>
              <w:widowControl/>
              <w:spacing w:line="240" w:lineRule="exact"/>
              <w:jc w:val="left"/>
              <w:rPr>
                <w:rFonts w:ascii="Times New Roman" w:hAnsi="Times New Roman" w:eastAsia="黑体"/>
                <w:kern w:val="0"/>
                <w:szCs w:val="21"/>
              </w:rPr>
            </w:pPr>
          </w:p>
        </w:tc>
        <w:tc>
          <w:tcPr>
            <w:tcW w:w="1356"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0"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50"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716"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65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86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35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■广西贵港市港南区人民政府门户网站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8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750"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716"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65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35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750"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71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650"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17"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3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rPr>
                <w:rFonts w:hint="eastAsia" w:ascii="仿宋_GB2312" w:hAnsi="仿宋_GB2312" w:eastAsia="仿宋_GB2312" w:cs="仿宋_GB2312"/>
                <w:szCs w:val="21"/>
              </w:rPr>
            </w:pPr>
            <w:r>
              <w:rPr>
                <w:rFonts w:hint="eastAsia"/>
              </w:rPr>
              <w:t>■</w:t>
            </w:r>
            <w:r>
              <w:rPr>
                <w:rFonts w:hint="eastAsia" w:ascii="仿宋_GB2312" w:hAnsi="仿宋_GB2312" w:eastAsia="仿宋_GB2312" w:cs="仿宋_GB2312"/>
                <w:szCs w:val="21"/>
              </w:rPr>
              <w:t>中国招标投标公共服务平台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30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cD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ibiubaAAAACwEAAA8AAAAAAAAAAQAgAAAAOAAAAGRycy9kb3ducmV2LnhtbFBLAQIUABQAAAAI&#10;AIdO4kBNWKdGRwIAAGUEAAAOAAAAAAAAAAEAIAAAAD8BAABkcnMvZTJvRG9jLnhtbFBLBQYAAAAA&#10;BgAGAFkBAAD4BQAAAAA=&#10;">
                      <v:fill on="t" focussize="0,0"/>
                      <v:stroke on="f" weight="0.5pt"/>
                      <v:imagedata o:title=""/>
                      <o:lock v:ext="edit" aspectratio="f"/>
                      <v:textbox style="layout-flow:vertical-ideographic;">
                        <w:txbxContent>
                          <w:p/>
                        </w:txbxContent>
                      </v:textbox>
                    </v:shape>
                  </w:pict>
                </mc:Fallback>
              </mc:AlternateContent>
            </w:r>
          </w:p>
        </w:tc>
        <w:tc>
          <w:tcPr>
            <w:tcW w:w="750" w:type="dxa"/>
            <w:vMerge w:val="continue"/>
            <w:vAlign w:val="center"/>
          </w:tcPr>
          <w:p>
            <w:pPr>
              <w:spacing w:line="300" w:lineRule="exact"/>
              <w:rPr>
                <w:rFonts w:ascii="仿宋_GB2312" w:hAnsi="仿宋_GB2312" w:eastAsia="仿宋_GB2312" w:cs="仿宋_GB2312"/>
                <w:szCs w:val="21"/>
              </w:rPr>
            </w:pPr>
          </w:p>
        </w:tc>
        <w:tc>
          <w:tcPr>
            <w:tcW w:w="71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650"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17"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Merge w:val="continue"/>
            <w:vAlign w:val="center"/>
          </w:tcPr>
          <w:p>
            <w:pPr>
              <w:spacing w:line="300" w:lineRule="exact"/>
              <w:rPr>
                <w:rFonts w:ascii="仿宋_GB2312" w:hAnsi="仿宋_GB2312" w:eastAsia="仿宋_GB2312" w:cs="仿宋_GB2312"/>
                <w:szCs w:val="21"/>
              </w:rPr>
            </w:pPr>
          </w:p>
        </w:tc>
        <w:tc>
          <w:tcPr>
            <w:tcW w:w="1356"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rPr>
            </w:pPr>
            <w:r>
              <w:rPr>
                <w:rFonts w:hint="eastAsia" w:ascii="仿宋_GB2312" w:hAnsi="仿宋_GB2312" w:eastAsia="仿宋_GB2312" w:cs="仿宋_GB2312"/>
                <w:szCs w:val="21"/>
              </w:rPr>
              <w:t>■贵港市电子招标投标交易平台</w:t>
            </w:r>
          </w:p>
          <w:p>
            <w:pPr>
              <w:spacing w:line="30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750"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6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35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rPr>
            </w:pPr>
            <w:r>
              <w:rPr>
                <w:rFonts w:hint="eastAsia" w:ascii="仿宋_GB2312" w:hAnsi="仿宋_GB2312" w:eastAsia="仿宋_GB2312" w:cs="仿宋_GB2312"/>
                <w:szCs w:val="21"/>
              </w:rPr>
              <w:t>■贵港市电子招标投标交易平台</w:t>
            </w:r>
          </w:p>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2"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750" w:type="dxa"/>
            <w:vMerge w:val="continue"/>
            <w:vAlign w:val="center"/>
          </w:tcPr>
          <w:p>
            <w:pPr>
              <w:spacing w:line="280" w:lineRule="exact"/>
              <w:rPr>
                <w:rFonts w:ascii="仿宋_GB2312" w:hAnsi="仿宋_GB2312" w:eastAsia="仿宋_GB2312" w:cs="仿宋_GB2312"/>
                <w:szCs w:val="21"/>
              </w:rPr>
            </w:pP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6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867"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35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8"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750" w:type="dxa"/>
            <w:vMerge w:val="continue"/>
            <w:vAlign w:val="center"/>
          </w:tcPr>
          <w:p>
            <w:pPr>
              <w:spacing w:line="280" w:lineRule="exact"/>
              <w:rPr>
                <w:rFonts w:ascii="仿宋_GB2312" w:hAnsi="仿宋_GB2312" w:eastAsia="仿宋_GB2312" w:cs="仿宋_GB2312"/>
                <w:szCs w:val="21"/>
              </w:rPr>
            </w:pP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6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867" w:type="dxa"/>
            <w:vMerge w:val="continue"/>
            <w:vAlign w:val="center"/>
          </w:tcPr>
          <w:p>
            <w:pPr>
              <w:spacing w:line="280" w:lineRule="exact"/>
              <w:rPr>
                <w:rFonts w:ascii="仿宋_GB2312" w:hAnsi="仿宋_GB2312" w:eastAsia="仿宋_GB2312" w:cs="仿宋_GB2312"/>
                <w:szCs w:val="21"/>
              </w:rPr>
            </w:pPr>
          </w:p>
        </w:tc>
        <w:tc>
          <w:tcPr>
            <w:tcW w:w="135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5"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9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BvYW84tiwHt1EqWF+iOu0DzElUw5DMQ0x/ywySdx4VHrjLiKXMznZx3H2DB/p1eGd2MR&#10;GNQw33qQVexY4O1IFvYiKDjLsSvd3oVludQj6unfYf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hM9doAAAALAQAADwAAAAAAAAABACAAAAA4AAAAZHJzL2Rvd25yZXYueG1sUEsBAhQAFAAAAAgA&#10;h07iQCymRB9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p>
        </w:tc>
        <w:tc>
          <w:tcPr>
            <w:tcW w:w="7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6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750"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300" w:lineRule="exact"/>
              <w:rPr>
                <w:rFonts w:hint="eastAsia"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750" w:type="dxa"/>
            <w:vMerge w:val="continue"/>
            <w:vAlign w:val="center"/>
          </w:tcPr>
          <w:p>
            <w:pPr>
              <w:spacing w:line="28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750" w:type="dxa"/>
            <w:vMerge w:val="continue"/>
            <w:vAlign w:val="center"/>
          </w:tcPr>
          <w:p>
            <w:pPr>
              <w:spacing w:line="28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■广西壮族自治区招标投标公共服务平台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■贵港市电子招标投标交易平台</w:t>
            </w:r>
          </w:p>
          <w:p>
            <w:pPr>
              <w:spacing w:line="300" w:lineRule="exact"/>
              <w:rPr>
                <w:rFonts w:hint="eastAsia"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BQw5toAAAALAQAADwAAAAAAAAABACAAAAA4AAAAZHJzL2Rvd25yZXYueG1sUEsBAhQAFAAAAAgA&#10;h07iQMzxyp5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rPr>
              <w:t>12</w:t>
            </w:r>
          </w:p>
        </w:tc>
        <w:tc>
          <w:tcPr>
            <w:tcW w:w="7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6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17"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7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0"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hWCbaE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IVgm2h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50"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7"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ZTcV6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GU3Fel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7"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wTYIDEcCAABl&#10;BAAADgAAAGRycy9lMm9Eb2MueG1srVTNjtowEL5X6jtYvpcEGlg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l4O0+hZQ3h/xCkd/Ig4OF28UP2xxCD5dt12lKyh2CMjFo5D5QxfVpjzHXP+gVmc&#10;ImQAN8Pf4yEVYEjoJEpKsJ//dh/wORXsA34paXAuc+o+bZkVlKg3Ght/3c+yMMhRyYZ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Zxd93aAAAACwEAAA8AAAAAAAAAAQAgAAAAOAAAAGRycy9kb3ducmV2LnhtbFBLAQIUABQAAAAI&#10;AIdO4kDBNggMRwIAAGUEAAAOAAAAAAAAAAEAIAAAAD8BAABkcnMvZTJvRG9jLnhtbFBLBQYAAAAA&#10;BgAGAFkBAAD4BQ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rPr>
              <w:t>8</w:t>
            </w:r>
          </w:p>
        </w:tc>
        <w:tc>
          <w:tcPr>
            <w:tcW w:w="7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0" w:hRule="atLeast"/>
          <w:jc w:val="center"/>
        </w:trPr>
        <w:tc>
          <w:tcPr>
            <w:tcW w:w="59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IWGGj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R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CFhho1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rPr>
              <w:t>0</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5" w:hRule="atLeast"/>
          <w:jc w:val="center"/>
        </w:trPr>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9" w:hRule="atLeast"/>
          <w:jc w:val="center"/>
        </w:trPr>
        <w:tc>
          <w:tcPr>
            <w:tcW w:w="59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QJ9l1E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QJ9l1EUCAABlBAAADgAAAAAAAAABACAAAAA/AQAAZHJzL2Uyb0RvYy54bWxQSwUGAAAAAAYA&#10;BgBZAQAA9gU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rPr>
              <w:t>22</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oMjrV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KDI61V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lang w:val="en-US" w:eastAsia="zh-CN"/>
              </w:rPr>
              <w:t>3</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17"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■中国政府采购网（预算金额在500万以上的地方采购项目）</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■广西壮族自治区政府采购网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line="28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4</w:t>
            </w:r>
          </w:p>
        </w:tc>
        <w:tc>
          <w:tcPr>
            <w:tcW w:w="750"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17"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867"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■贵港市政府采购网</w:t>
            </w:r>
          </w:p>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599" w:type="dxa"/>
            <w:vAlign w:val="center"/>
          </w:tcPr>
          <w:p>
            <w:pPr>
              <w:spacing w:line="28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5</w:t>
            </w:r>
          </w:p>
        </w:tc>
        <w:tc>
          <w:tcPr>
            <w:tcW w:w="750" w:type="dxa"/>
            <w:vMerge w:val="continue"/>
            <w:vAlign w:val="center"/>
          </w:tcPr>
          <w:p>
            <w:pPr>
              <w:spacing w:line="280" w:lineRule="exact"/>
              <w:rPr>
                <w:rFonts w:ascii="仿宋_GB2312" w:hAnsi="仿宋_GB2312" w:eastAsia="仿宋_GB2312" w:cs="仿宋_GB2312"/>
                <w:szCs w:val="21"/>
              </w:rPr>
            </w:pP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17"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867" w:type="dxa"/>
            <w:vMerge w:val="continue"/>
            <w:vAlign w:val="center"/>
          </w:tcPr>
          <w:p>
            <w:pPr>
              <w:spacing w:line="320" w:lineRule="exact"/>
              <w:rPr>
                <w:rFonts w:ascii="仿宋_GB2312" w:hAnsi="仿宋_GB2312" w:eastAsia="仿宋_GB2312" w:cs="仿宋_GB2312"/>
                <w:szCs w:val="21"/>
              </w:rPr>
            </w:pP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6" w:hRule="atLeast"/>
          <w:jc w:val="center"/>
        </w:trPr>
        <w:tc>
          <w:tcPr>
            <w:tcW w:w="59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2</w:t>
            </w:r>
            <w:r>
              <mc:AlternateContent>
                <mc:Choice Requires="wps">
                  <w:drawing>
                    <wp:anchor distT="0" distB="0" distL="114300" distR="114300" simplePos="0" relativeHeight="28783308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8783308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451BPk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451BPkUCAABlBAAADgAAAAAAAAABACAAAAA/AQAAZHJzL2Uyb0RvYy54bWxQSwUGAAAAAAYA&#10;BgBZAQAA9gU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lang w:val="en-US" w:eastAsia="zh-CN"/>
              </w:rPr>
              <w:t>6</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17"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■产权交易机构网站</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rPr>
                <w:rFonts w:hint="eastAsia" w:ascii="仿宋_GB2312" w:hAnsi="仿宋_GB2312" w:eastAsia="仿宋_GB2312" w:cs="仿宋_GB2312"/>
                <w:szCs w:val="21"/>
              </w:rPr>
            </w:pPr>
          </w:p>
        </w:tc>
        <w:tc>
          <w:tcPr>
            <w:tcW w:w="55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6" w:hRule="atLeast"/>
          <w:jc w:val="center"/>
        </w:trPr>
        <w:tc>
          <w:tcPr>
            <w:tcW w:w="599" w:type="dxa"/>
            <w:vAlign w:val="center"/>
          </w:tcPr>
          <w:p>
            <w:pPr>
              <w:spacing w:line="28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27</w:t>
            </w:r>
          </w:p>
        </w:tc>
        <w:tc>
          <w:tcPr>
            <w:tcW w:w="750"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716"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17"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356"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■产权交易机构网站</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rPr>
                <w:rFonts w:hint="eastAsia"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599" w:type="dxa"/>
            <w:vAlign w:val="center"/>
          </w:tcPr>
          <w:p>
            <w:pPr>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28</w:t>
            </w:r>
          </w:p>
        </w:tc>
        <w:tc>
          <w:tcPr>
            <w:tcW w:w="750"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716"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650"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17"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867"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356"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■产权交易机构网站</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24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9" w:type="dxa"/>
            <w:vAlign w:val="center"/>
          </w:tcPr>
          <w:p>
            <w:pPr>
              <w:spacing w:before="1615" w:beforeLines="500" w:line="240" w:lineRule="exact"/>
              <w:jc w:val="left"/>
              <w:rPr>
                <w:rFonts w:hint="default" w:ascii="仿宋_GB2312" w:hAnsi="仿宋_GB2312" w:cs="仿宋_GB2312" w:eastAsiaTheme="minorEastAsia"/>
                <w:szCs w:val="21"/>
                <w:lang w:val="en-US" w:eastAsia="zh-CN"/>
              </w:rPr>
            </w:pPr>
            <w:r>
              <w:rPr>
                <w:rFonts w:hint="default" w:ascii="仿宋_GB2312" w:hAnsi="仿宋_GB2312" w:eastAsia="仿宋_GB2312" w:cs="仿宋_GB2312"/>
                <w:szCs w:val="21"/>
                <w:lang w:val="en-US" w:eastAsia="zh-CN"/>
              </w:rPr>
              <mc:AlternateContent>
                <mc:Choice Requires="wps">
                  <w:drawing>
                    <wp:anchor distT="0" distB="0" distL="114300" distR="114300" simplePos="0" relativeHeight="285572096"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84.7pt;height:85.4pt;width:38.95pt;z-index:285572096;mso-width-relative:page;mso-height-relative:page;" fillcolor="#FFFFFF" filled="t" stroked="f" coordsize="21600,21600" o:gfxdata="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IQ6g9oAAAALAQAADwAAAAAAAAABACAAAAA4AAAAZHJzL2Rvd25yZXYueG1sUEsBAhQAFAAAAAgA&#10;h07iQLXSd1JGAgAAZQQAAA4AAAAAAAAAAQAgAAAAPwEAAGRycy9lMm9Eb2MueG1sUEsFBgAAAAAG&#10;AAYAWQEAAPcFA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Cs w:val="21"/>
                <w:lang w:val="en-US" w:eastAsia="zh-CN"/>
              </w:rPr>
              <w:t>29</w:t>
            </w:r>
          </w:p>
        </w:tc>
        <w:tc>
          <w:tcPr>
            <w:tcW w:w="750" w:type="dxa"/>
            <w:vMerge w:val="continue"/>
            <w:vAlign w:val="center"/>
          </w:tcPr>
          <w:p>
            <w:pPr>
              <w:spacing w:line="240" w:lineRule="exact"/>
              <w:rPr>
                <w:rFonts w:ascii="仿宋_GB2312" w:hAnsi="仿宋_GB2312" w:eastAsia="仿宋_GB2312" w:cs="仿宋_GB2312"/>
                <w:szCs w:val="21"/>
              </w:rPr>
            </w:pPr>
          </w:p>
        </w:tc>
        <w:tc>
          <w:tcPr>
            <w:tcW w:w="716"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650"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17"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867"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356"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■产权交易机构网站</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24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599" w:type="dxa"/>
            <w:vAlign w:val="center"/>
          </w:tcPr>
          <w:p>
            <w:pPr>
              <w:spacing w:line="280" w:lineRule="exact"/>
              <w:jc w:val="left"/>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30</w:t>
            </w:r>
          </w:p>
        </w:tc>
        <w:tc>
          <w:tcPr>
            <w:tcW w:w="7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71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65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1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867"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35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■产权交易机构网站</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■贵港市公共资源交易平台</w:t>
            </w:r>
          </w:p>
          <w:p>
            <w:pPr>
              <w:spacing w:line="320" w:lineRule="exact"/>
              <w:jc w:val="left"/>
              <w:rPr>
                <w:rFonts w:ascii="仿宋_GB2312" w:hAnsi="仿宋_GB2312" w:eastAsia="仿宋_GB2312" w:cs="仿宋_GB2312"/>
                <w:szCs w:val="21"/>
              </w:rPr>
            </w:pP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pPr>
    </w:p>
    <w:sectPr>
      <w:pgSz w:w="16838" w:h="11906" w:orient="landscape"/>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mp;quot">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04B86"/>
    <w:rsid w:val="055F38E0"/>
    <w:rsid w:val="07662B2A"/>
    <w:rsid w:val="078E3396"/>
    <w:rsid w:val="104510EF"/>
    <w:rsid w:val="1AC307DB"/>
    <w:rsid w:val="1B083653"/>
    <w:rsid w:val="1C677992"/>
    <w:rsid w:val="1DEF686E"/>
    <w:rsid w:val="1E0B4CFB"/>
    <w:rsid w:val="1FE2463C"/>
    <w:rsid w:val="213A182F"/>
    <w:rsid w:val="22844A25"/>
    <w:rsid w:val="258E7E25"/>
    <w:rsid w:val="2D604B86"/>
    <w:rsid w:val="2FC70A1C"/>
    <w:rsid w:val="31FB69A8"/>
    <w:rsid w:val="4A5B71F3"/>
    <w:rsid w:val="5462617C"/>
    <w:rsid w:val="59D34785"/>
    <w:rsid w:val="5E0649C1"/>
    <w:rsid w:val="5F0B49C0"/>
    <w:rsid w:val="603B148C"/>
    <w:rsid w:val="62D92F50"/>
    <w:rsid w:val="66BD13A5"/>
    <w:rsid w:val="6B3F417F"/>
    <w:rsid w:val="6B533449"/>
    <w:rsid w:val="6D054A5B"/>
    <w:rsid w:val="7311430D"/>
    <w:rsid w:val="7786447F"/>
    <w:rsid w:val="7C7565CC"/>
    <w:rsid w:val="EA5F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2020-11-17T17:14:00Z</dcterms:created>
  <dc:creator>Lenovo</dc:creator>
  <cp:lastModifiedBy>gxxc</cp:lastModifiedBy>
  <dcterms:modified xsi:type="dcterms:W3CDTF">2023-01-03T16:20:27Z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