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7E8F0" w14:textId="77777777" w:rsidR="00F11FC1" w:rsidRDefault="00F11FC1">
      <w:pPr>
        <w:pStyle w:val="a0"/>
        <w:jc w:val="both"/>
        <w:rPr>
          <w:rFonts w:ascii="宋体" w:hAnsi="宋体" w:cs="宋体"/>
          <w:b/>
          <w:bCs/>
          <w:kern w:val="0"/>
          <w:sz w:val="44"/>
          <w:szCs w:val="44"/>
        </w:rPr>
      </w:pPr>
    </w:p>
    <w:p w14:paraId="30F00360" w14:textId="44B84EF1" w:rsidR="00F11FC1" w:rsidRDefault="002E31B9">
      <w:pPr>
        <w:pStyle w:val="1"/>
        <w:jc w:val="center"/>
        <w:rPr>
          <w:rFonts w:ascii="方正小标宋简体" w:eastAsia="方正小标宋简体" w:hAnsi="方正小标宋简体" w:cs="方正小标宋简体"/>
          <w:kern w:val="0"/>
        </w:rPr>
      </w:pPr>
      <w:bookmarkStart w:id="0" w:name="_Toc55659499"/>
      <w:bookmarkStart w:id="1" w:name="_Toc22237"/>
      <w:r w:rsidRPr="002E31B9">
        <w:rPr>
          <w:rFonts w:ascii="方正小标宋简体" w:eastAsia="方正小标宋简体" w:hAnsi="方正小标宋简体" w:cs="方正小标宋简体" w:hint="eastAsia"/>
          <w:kern w:val="0"/>
        </w:rPr>
        <w:t>大化瑶族自治县</w:t>
      </w:r>
      <w:r w:rsidR="00DD45CE">
        <w:rPr>
          <w:rFonts w:ascii="方正小标宋简体" w:eastAsia="方正小标宋简体" w:hAnsi="方正小标宋简体" w:cs="方正小标宋简体" w:hint="eastAsia"/>
          <w:kern w:val="0"/>
        </w:rPr>
        <w:t>公共资源交易领域基层政务公开标准目录</w:t>
      </w:r>
      <w:bookmarkEnd w:id="0"/>
      <w:bookmarkEnd w:id="1"/>
    </w:p>
    <w:tbl>
      <w:tblPr>
        <w:tblStyle w:val="aa"/>
        <w:tblW w:w="14418" w:type="dxa"/>
        <w:tblLayout w:type="fixed"/>
        <w:tblLook w:val="04A0" w:firstRow="1" w:lastRow="0" w:firstColumn="1" w:lastColumn="0" w:noHBand="0" w:noVBand="1"/>
      </w:tblPr>
      <w:tblGrid>
        <w:gridCol w:w="608"/>
        <w:gridCol w:w="855"/>
        <w:gridCol w:w="795"/>
        <w:gridCol w:w="2145"/>
        <w:gridCol w:w="1244"/>
        <w:gridCol w:w="2086"/>
        <w:gridCol w:w="1049"/>
        <w:gridCol w:w="1651"/>
        <w:gridCol w:w="750"/>
        <w:gridCol w:w="810"/>
        <w:gridCol w:w="600"/>
        <w:gridCol w:w="675"/>
        <w:gridCol w:w="493"/>
        <w:gridCol w:w="657"/>
      </w:tblGrid>
      <w:tr w:rsidR="00F11FC1" w14:paraId="254E28E2" w14:textId="77777777">
        <w:trPr>
          <w:trHeight w:val="456"/>
          <w:tblHeader/>
        </w:trPr>
        <w:tc>
          <w:tcPr>
            <w:tcW w:w="608" w:type="dxa"/>
            <w:vMerge w:val="restart"/>
            <w:vAlign w:val="center"/>
          </w:tcPr>
          <w:p w14:paraId="02BE3898"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序号</w:t>
            </w:r>
          </w:p>
        </w:tc>
        <w:tc>
          <w:tcPr>
            <w:tcW w:w="1650" w:type="dxa"/>
            <w:gridSpan w:val="2"/>
            <w:vAlign w:val="center"/>
          </w:tcPr>
          <w:p w14:paraId="568DD3F8"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公开事项</w:t>
            </w:r>
          </w:p>
        </w:tc>
        <w:tc>
          <w:tcPr>
            <w:tcW w:w="2145" w:type="dxa"/>
            <w:vMerge w:val="restart"/>
            <w:vAlign w:val="center"/>
          </w:tcPr>
          <w:p w14:paraId="1A09A624"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公开内容（要素）</w:t>
            </w:r>
          </w:p>
        </w:tc>
        <w:tc>
          <w:tcPr>
            <w:tcW w:w="1244" w:type="dxa"/>
            <w:vMerge w:val="restart"/>
            <w:vAlign w:val="center"/>
          </w:tcPr>
          <w:p w14:paraId="7F3783C6"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公开</w:t>
            </w:r>
            <w:r>
              <w:rPr>
                <w:rFonts w:ascii="黑体" w:eastAsia="黑体" w:hAnsi="黑体" w:cs="黑体" w:hint="eastAsia"/>
                <w:b/>
                <w:bCs/>
                <w:sz w:val="22"/>
              </w:rPr>
              <w:t>主体</w:t>
            </w:r>
          </w:p>
        </w:tc>
        <w:tc>
          <w:tcPr>
            <w:tcW w:w="2086" w:type="dxa"/>
            <w:vMerge w:val="restart"/>
            <w:vAlign w:val="center"/>
          </w:tcPr>
          <w:p w14:paraId="0FC734D3"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公开依据</w:t>
            </w:r>
          </w:p>
        </w:tc>
        <w:tc>
          <w:tcPr>
            <w:tcW w:w="1049" w:type="dxa"/>
            <w:vMerge w:val="restart"/>
            <w:vAlign w:val="center"/>
          </w:tcPr>
          <w:p w14:paraId="684239B9" w14:textId="77777777" w:rsidR="00F11FC1" w:rsidRDefault="00DD45CE">
            <w:pPr>
              <w:jc w:val="center"/>
              <w:rPr>
                <w:rFonts w:ascii="黑体" w:eastAsia="黑体" w:hAnsi="黑体" w:cs="黑体"/>
                <w:b/>
                <w:bCs/>
                <w:sz w:val="22"/>
              </w:rPr>
            </w:pPr>
            <w:r>
              <w:rPr>
                <w:rFonts w:ascii="黑体" w:eastAsia="黑体" w:hAnsi="黑体" w:cs="黑体" w:hint="eastAsia"/>
                <w:b/>
                <w:bCs/>
                <w:sz w:val="22"/>
              </w:rPr>
              <w:t>公开</w:t>
            </w:r>
          </w:p>
          <w:p w14:paraId="4FAD5B74"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时限</w:t>
            </w:r>
          </w:p>
        </w:tc>
        <w:tc>
          <w:tcPr>
            <w:tcW w:w="1651" w:type="dxa"/>
            <w:vMerge w:val="restart"/>
            <w:vAlign w:val="center"/>
          </w:tcPr>
          <w:p w14:paraId="489A4489"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公开渠道和载体</w:t>
            </w:r>
          </w:p>
        </w:tc>
        <w:tc>
          <w:tcPr>
            <w:tcW w:w="1560" w:type="dxa"/>
            <w:gridSpan w:val="2"/>
            <w:vAlign w:val="center"/>
          </w:tcPr>
          <w:p w14:paraId="61441BFA"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公开对象</w:t>
            </w:r>
          </w:p>
        </w:tc>
        <w:tc>
          <w:tcPr>
            <w:tcW w:w="1275" w:type="dxa"/>
            <w:gridSpan w:val="2"/>
            <w:vAlign w:val="center"/>
          </w:tcPr>
          <w:p w14:paraId="0CF2285B"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公开方式</w:t>
            </w:r>
          </w:p>
        </w:tc>
        <w:tc>
          <w:tcPr>
            <w:tcW w:w="1150" w:type="dxa"/>
            <w:gridSpan w:val="2"/>
            <w:vAlign w:val="center"/>
          </w:tcPr>
          <w:p w14:paraId="4102D911"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公开层级</w:t>
            </w:r>
          </w:p>
        </w:tc>
      </w:tr>
      <w:tr w:rsidR="00F11FC1" w14:paraId="3F51AB8A" w14:textId="77777777">
        <w:trPr>
          <w:tblHeader/>
        </w:trPr>
        <w:tc>
          <w:tcPr>
            <w:tcW w:w="608" w:type="dxa"/>
            <w:vMerge/>
            <w:vAlign w:val="center"/>
          </w:tcPr>
          <w:p w14:paraId="4283396C" w14:textId="77777777" w:rsidR="00F11FC1" w:rsidRDefault="00F11FC1">
            <w:pPr>
              <w:spacing w:line="240" w:lineRule="exact"/>
              <w:jc w:val="center"/>
              <w:rPr>
                <w:rFonts w:ascii="黑体" w:eastAsia="黑体" w:hAnsi="黑体" w:cs="黑体"/>
                <w:b/>
                <w:bCs/>
                <w:sz w:val="22"/>
              </w:rPr>
            </w:pPr>
          </w:p>
        </w:tc>
        <w:tc>
          <w:tcPr>
            <w:tcW w:w="855" w:type="dxa"/>
            <w:vAlign w:val="center"/>
          </w:tcPr>
          <w:p w14:paraId="3F3EBD79"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一级事项</w:t>
            </w:r>
          </w:p>
        </w:tc>
        <w:tc>
          <w:tcPr>
            <w:tcW w:w="795" w:type="dxa"/>
            <w:vAlign w:val="center"/>
          </w:tcPr>
          <w:p w14:paraId="64F7B19B"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二级事项</w:t>
            </w:r>
          </w:p>
        </w:tc>
        <w:tc>
          <w:tcPr>
            <w:tcW w:w="2145" w:type="dxa"/>
            <w:vMerge/>
            <w:vAlign w:val="center"/>
          </w:tcPr>
          <w:p w14:paraId="0D6581AB" w14:textId="77777777" w:rsidR="00F11FC1" w:rsidRDefault="00F11FC1">
            <w:pPr>
              <w:spacing w:line="240" w:lineRule="exact"/>
              <w:jc w:val="center"/>
              <w:rPr>
                <w:rFonts w:ascii="黑体" w:eastAsia="黑体" w:hAnsi="黑体" w:cs="黑体"/>
                <w:b/>
                <w:bCs/>
                <w:sz w:val="22"/>
              </w:rPr>
            </w:pPr>
          </w:p>
        </w:tc>
        <w:tc>
          <w:tcPr>
            <w:tcW w:w="1244" w:type="dxa"/>
            <w:vMerge/>
            <w:vAlign w:val="center"/>
          </w:tcPr>
          <w:p w14:paraId="0A2C485A" w14:textId="77777777" w:rsidR="00F11FC1" w:rsidRDefault="00F11FC1">
            <w:pPr>
              <w:spacing w:line="240" w:lineRule="exact"/>
              <w:jc w:val="center"/>
              <w:rPr>
                <w:rFonts w:ascii="黑体" w:eastAsia="黑体" w:hAnsi="黑体" w:cs="黑体"/>
                <w:b/>
                <w:bCs/>
                <w:sz w:val="22"/>
              </w:rPr>
            </w:pPr>
          </w:p>
        </w:tc>
        <w:tc>
          <w:tcPr>
            <w:tcW w:w="2086" w:type="dxa"/>
            <w:vMerge/>
            <w:vAlign w:val="center"/>
          </w:tcPr>
          <w:p w14:paraId="5FE06642" w14:textId="77777777" w:rsidR="00F11FC1" w:rsidRDefault="00F11FC1">
            <w:pPr>
              <w:spacing w:line="240" w:lineRule="exact"/>
              <w:jc w:val="center"/>
              <w:rPr>
                <w:rFonts w:ascii="黑体" w:eastAsia="黑体" w:hAnsi="黑体" w:cs="黑体"/>
                <w:b/>
                <w:bCs/>
                <w:sz w:val="22"/>
              </w:rPr>
            </w:pPr>
          </w:p>
        </w:tc>
        <w:tc>
          <w:tcPr>
            <w:tcW w:w="1049" w:type="dxa"/>
            <w:vMerge/>
            <w:vAlign w:val="center"/>
          </w:tcPr>
          <w:p w14:paraId="3EBFC958" w14:textId="77777777" w:rsidR="00F11FC1" w:rsidRDefault="00F11FC1">
            <w:pPr>
              <w:spacing w:line="240" w:lineRule="exact"/>
              <w:jc w:val="center"/>
              <w:rPr>
                <w:rFonts w:ascii="黑体" w:eastAsia="黑体" w:hAnsi="黑体" w:cs="黑体"/>
                <w:b/>
                <w:bCs/>
                <w:sz w:val="22"/>
              </w:rPr>
            </w:pPr>
          </w:p>
        </w:tc>
        <w:tc>
          <w:tcPr>
            <w:tcW w:w="1651" w:type="dxa"/>
            <w:vMerge/>
            <w:vAlign w:val="center"/>
          </w:tcPr>
          <w:p w14:paraId="5E9C06DD" w14:textId="77777777" w:rsidR="00F11FC1" w:rsidRDefault="00F11FC1">
            <w:pPr>
              <w:spacing w:line="240" w:lineRule="exact"/>
              <w:jc w:val="center"/>
              <w:rPr>
                <w:rFonts w:ascii="黑体" w:eastAsia="黑体" w:hAnsi="黑体" w:cs="黑体"/>
                <w:b/>
                <w:bCs/>
                <w:sz w:val="22"/>
              </w:rPr>
            </w:pPr>
          </w:p>
        </w:tc>
        <w:tc>
          <w:tcPr>
            <w:tcW w:w="750" w:type="dxa"/>
            <w:vAlign w:val="center"/>
          </w:tcPr>
          <w:p w14:paraId="22C03A95"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全社会</w:t>
            </w:r>
          </w:p>
        </w:tc>
        <w:tc>
          <w:tcPr>
            <w:tcW w:w="810" w:type="dxa"/>
            <w:vAlign w:val="center"/>
          </w:tcPr>
          <w:p w14:paraId="439427FE"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特定群众</w:t>
            </w:r>
          </w:p>
        </w:tc>
        <w:tc>
          <w:tcPr>
            <w:tcW w:w="600" w:type="dxa"/>
            <w:vAlign w:val="center"/>
          </w:tcPr>
          <w:p w14:paraId="25CF0827"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主动</w:t>
            </w:r>
          </w:p>
        </w:tc>
        <w:tc>
          <w:tcPr>
            <w:tcW w:w="675" w:type="dxa"/>
            <w:vAlign w:val="center"/>
          </w:tcPr>
          <w:p w14:paraId="12788195"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依申请公开</w:t>
            </w:r>
          </w:p>
        </w:tc>
        <w:tc>
          <w:tcPr>
            <w:tcW w:w="493" w:type="dxa"/>
            <w:vAlign w:val="center"/>
          </w:tcPr>
          <w:p w14:paraId="340FFA8F"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县级</w:t>
            </w:r>
          </w:p>
        </w:tc>
        <w:tc>
          <w:tcPr>
            <w:tcW w:w="657" w:type="dxa"/>
            <w:vAlign w:val="center"/>
          </w:tcPr>
          <w:p w14:paraId="640C1A16" w14:textId="77777777" w:rsidR="00F11FC1" w:rsidRDefault="00DD45CE">
            <w:pPr>
              <w:spacing w:line="240" w:lineRule="exact"/>
              <w:jc w:val="center"/>
              <w:rPr>
                <w:rFonts w:ascii="黑体" w:eastAsia="黑体" w:hAnsi="黑体" w:cs="黑体"/>
                <w:b/>
                <w:bCs/>
                <w:sz w:val="22"/>
              </w:rPr>
            </w:pPr>
            <w:r>
              <w:rPr>
                <w:rFonts w:ascii="黑体" w:eastAsia="黑体" w:hAnsi="黑体" w:cs="黑体" w:hint="eastAsia"/>
                <w:b/>
                <w:bCs/>
                <w:sz w:val="22"/>
              </w:rPr>
              <w:t>乡、村级</w:t>
            </w:r>
          </w:p>
        </w:tc>
      </w:tr>
      <w:tr w:rsidR="00F11FC1" w14:paraId="0BA8AB64" w14:textId="77777777">
        <w:trPr>
          <w:trHeight w:val="2204"/>
        </w:trPr>
        <w:tc>
          <w:tcPr>
            <w:tcW w:w="608" w:type="dxa"/>
            <w:vAlign w:val="center"/>
          </w:tcPr>
          <w:p w14:paraId="3B2E960A"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855" w:type="dxa"/>
            <w:vMerge w:val="restart"/>
            <w:vAlign w:val="center"/>
          </w:tcPr>
          <w:p w14:paraId="053ECD5C"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政府采购信息</w:t>
            </w:r>
          </w:p>
          <w:p w14:paraId="55590016"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c>
          <w:tcPr>
            <w:tcW w:w="795" w:type="dxa"/>
            <w:vAlign w:val="center"/>
          </w:tcPr>
          <w:p w14:paraId="526538A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招标公告</w:t>
            </w:r>
          </w:p>
        </w:tc>
        <w:tc>
          <w:tcPr>
            <w:tcW w:w="2145" w:type="dxa"/>
            <w:vAlign w:val="center"/>
          </w:tcPr>
          <w:p w14:paraId="103AAD98"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244" w:type="dxa"/>
            <w:vAlign w:val="center"/>
          </w:tcPr>
          <w:p w14:paraId="362254AB"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采购人或者其委托的采购代理机构</w:t>
            </w:r>
          </w:p>
        </w:tc>
        <w:tc>
          <w:tcPr>
            <w:tcW w:w="2086" w:type="dxa"/>
            <w:vAlign w:val="center"/>
          </w:tcPr>
          <w:p w14:paraId="5E1703A7"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《国务院办公厅关于推进公共资源配置领域政府信息公开的意见》、《政府采购货物和服务招标投标管理办法》、《财政部关于做好政府采购信息公开工作的通知》</w:t>
            </w:r>
          </w:p>
        </w:tc>
        <w:tc>
          <w:tcPr>
            <w:tcW w:w="1049" w:type="dxa"/>
            <w:vAlign w:val="center"/>
          </w:tcPr>
          <w:p w14:paraId="33F40E36"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及时公开，公告期限为</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个工作日</w:t>
            </w:r>
          </w:p>
        </w:tc>
        <w:tc>
          <w:tcPr>
            <w:tcW w:w="1651" w:type="dxa"/>
            <w:vAlign w:val="center"/>
          </w:tcPr>
          <w:p w14:paraId="34D200B7"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777230D0"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72C78E93"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6CB596B5"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0D63A0F5"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42228C94" w14:textId="77777777" w:rsidR="00F11FC1" w:rsidRDefault="00DD45CE">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4277DEBC" w14:textId="77777777" w:rsidR="00F11FC1" w:rsidRDefault="00F11FC1">
            <w:pPr>
              <w:widowControl/>
              <w:jc w:val="center"/>
              <w:rPr>
                <w:rFonts w:ascii="仿宋_GB2312" w:eastAsia="仿宋_GB2312" w:hAnsi="仿宋_GB2312" w:cs="仿宋_GB2312"/>
                <w:szCs w:val="21"/>
              </w:rPr>
            </w:pPr>
          </w:p>
        </w:tc>
      </w:tr>
      <w:tr w:rsidR="00F11FC1" w14:paraId="1DCFB4FE" w14:textId="77777777">
        <w:trPr>
          <w:trHeight w:val="2171"/>
        </w:trPr>
        <w:tc>
          <w:tcPr>
            <w:tcW w:w="608" w:type="dxa"/>
            <w:vAlign w:val="center"/>
          </w:tcPr>
          <w:p w14:paraId="60C3CDAE"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2</w:t>
            </w:r>
          </w:p>
        </w:tc>
        <w:tc>
          <w:tcPr>
            <w:tcW w:w="855" w:type="dxa"/>
            <w:vMerge/>
            <w:vAlign w:val="center"/>
          </w:tcPr>
          <w:p w14:paraId="52B66872" w14:textId="77777777" w:rsidR="00F11FC1" w:rsidRDefault="00F11FC1">
            <w:pPr>
              <w:jc w:val="center"/>
              <w:rPr>
                <w:rFonts w:ascii="仿宋_GB2312" w:eastAsia="仿宋_GB2312" w:hAnsi="仿宋_GB2312" w:cs="仿宋_GB2312"/>
                <w:szCs w:val="21"/>
              </w:rPr>
            </w:pPr>
          </w:p>
        </w:tc>
        <w:tc>
          <w:tcPr>
            <w:tcW w:w="795" w:type="dxa"/>
            <w:vAlign w:val="center"/>
          </w:tcPr>
          <w:p w14:paraId="3AD1CE42"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资格预审公告</w:t>
            </w:r>
          </w:p>
        </w:tc>
        <w:tc>
          <w:tcPr>
            <w:tcW w:w="2145" w:type="dxa"/>
            <w:vAlign w:val="center"/>
          </w:tcPr>
          <w:p w14:paraId="1DE28296"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244" w:type="dxa"/>
            <w:vAlign w:val="center"/>
          </w:tcPr>
          <w:p w14:paraId="15B86858"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采购人或者其委托的采购代理机构</w:t>
            </w:r>
          </w:p>
        </w:tc>
        <w:tc>
          <w:tcPr>
            <w:tcW w:w="2086" w:type="dxa"/>
            <w:vAlign w:val="center"/>
          </w:tcPr>
          <w:p w14:paraId="5E87C61E"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《国务院办公厅关于推进公共资源配置领域政府信息公开的意见》、《政府采购货物和服务招标投标管理办法》、《财政部关于做好政府采购信息公开工作的通知》</w:t>
            </w:r>
          </w:p>
        </w:tc>
        <w:tc>
          <w:tcPr>
            <w:tcW w:w="1049" w:type="dxa"/>
            <w:vAlign w:val="center"/>
          </w:tcPr>
          <w:p w14:paraId="19C8580C"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及时公开，公告期限为</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个工作日</w:t>
            </w:r>
          </w:p>
        </w:tc>
        <w:tc>
          <w:tcPr>
            <w:tcW w:w="1651" w:type="dxa"/>
            <w:vAlign w:val="center"/>
          </w:tcPr>
          <w:p w14:paraId="35E69475"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69DA2D02"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71FDA421"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2A8E703D"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35749D84"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55CBA41F"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00642AEF"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1D8F84CD" w14:textId="77777777">
        <w:trPr>
          <w:trHeight w:val="2171"/>
        </w:trPr>
        <w:tc>
          <w:tcPr>
            <w:tcW w:w="608" w:type="dxa"/>
            <w:vAlign w:val="center"/>
          </w:tcPr>
          <w:p w14:paraId="445F4785"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3</w:t>
            </w:r>
          </w:p>
        </w:tc>
        <w:tc>
          <w:tcPr>
            <w:tcW w:w="855" w:type="dxa"/>
            <w:vMerge w:val="restart"/>
            <w:vAlign w:val="center"/>
          </w:tcPr>
          <w:p w14:paraId="164799FA"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政府采购信息</w:t>
            </w:r>
          </w:p>
          <w:p w14:paraId="53EACB6F"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c>
          <w:tcPr>
            <w:tcW w:w="795" w:type="dxa"/>
            <w:vAlign w:val="center"/>
          </w:tcPr>
          <w:p w14:paraId="718B4354"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竞争性谈判公告、竞争性磋商公告和询价公告</w:t>
            </w:r>
          </w:p>
        </w:tc>
        <w:tc>
          <w:tcPr>
            <w:tcW w:w="2145" w:type="dxa"/>
            <w:vAlign w:val="center"/>
          </w:tcPr>
          <w:p w14:paraId="06A2DDD6"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244" w:type="dxa"/>
            <w:vAlign w:val="center"/>
          </w:tcPr>
          <w:p w14:paraId="31251902"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采购人或者其委托的采购代理机构</w:t>
            </w:r>
          </w:p>
        </w:tc>
        <w:tc>
          <w:tcPr>
            <w:tcW w:w="2086" w:type="dxa"/>
            <w:vAlign w:val="center"/>
          </w:tcPr>
          <w:p w14:paraId="773D3964"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《国务院办公厅关于推进公共资源配置领域政府信息公开的意见》、《财政部关于做好政府采购信息公开工作的通知》</w:t>
            </w:r>
          </w:p>
        </w:tc>
        <w:tc>
          <w:tcPr>
            <w:tcW w:w="1049" w:type="dxa"/>
            <w:vAlign w:val="center"/>
          </w:tcPr>
          <w:p w14:paraId="02CF9F1A"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及时公开，公告期限为</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个工作日</w:t>
            </w:r>
          </w:p>
        </w:tc>
        <w:tc>
          <w:tcPr>
            <w:tcW w:w="1651" w:type="dxa"/>
            <w:vMerge w:val="restart"/>
            <w:vAlign w:val="center"/>
          </w:tcPr>
          <w:p w14:paraId="72175FF7"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05C9776E"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1CF76259"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5984AA5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5187229E"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4847F9E4"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0C4A684A"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48458D11" w14:textId="77777777">
        <w:trPr>
          <w:trHeight w:val="2171"/>
        </w:trPr>
        <w:tc>
          <w:tcPr>
            <w:tcW w:w="608" w:type="dxa"/>
            <w:vAlign w:val="center"/>
          </w:tcPr>
          <w:p w14:paraId="25E65C81"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4</w:t>
            </w:r>
          </w:p>
        </w:tc>
        <w:tc>
          <w:tcPr>
            <w:tcW w:w="855" w:type="dxa"/>
            <w:vMerge/>
            <w:vAlign w:val="center"/>
          </w:tcPr>
          <w:p w14:paraId="117784E7" w14:textId="77777777" w:rsidR="00F11FC1" w:rsidRDefault="00F11FC1">
            <w:pPr>
              <w:jc w:val="center"/>
              <w:rPr>
                <w:rFonts w:ascii="仿宋_GB2312" w:eastAsia="仿宋_GB2312" w:hAnsi="仿宋_GB2312" w:cs="仿宋_GB2312"/>
                <w:szCs w:val="21"/>
              </w:rPr>
            </w:pPr>
          </w:p>
        </w:tc>
        <w:tc>
          <w:tcPr>
            <w:tcW w:w="795" w:type="dxa"/>
            <w:vAlign w:val="center"/>
          </w:tcPr>
          <w:p w14:paraId="313242B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采购项目预算金额</w:t>
            </w:r>
          </w:p>
        </w:tc>
        <w:tc>
          <w:tcPr>
            <w:tcW w:w="2145" w:type="dxa"/>
            <w:vAlign w:val="center"/>
          </w:tcPr>
          <w:p w14:paraId="70358A04"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w:t>
            </w:r>
            <w:r>
              <w:rPr>
                <w:rFonts w:ascii="仿宋_GB2312" w:eastAsia="仿宋_GB2312" w:hAnsi="仿宋_GB2312" w:cs="仿宋_GB2312" w:hint="eastAsia"/>
                <w:sz w:val="21"/>
                <w:szCs w:val="21"/>
              </w:rPr>
              <w:lastRenderedPageBreak/>
              <w:t>总金额和当年安排数。</w:t>
            </w:r>
          </w:p>
        </w:tc>
        <w:tc>
          <w:tcPr>
            <w:tcW w:w="1244" w:type="dxa"/>
            <w:vAlign w:val="center"/>
          </w:tcPr>
          <w:p w14:paraId="50FCB61C"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采购人或者其委托的采购代理机构</w:t>
            </w:r>
          </w:p>
        </w:tc>
        <w:tc>
          <w:tcPr>
            <w:tcW w:w="2086" w:type="dxa"/>
            <w:vAlign w:val="center"/>
          </w:tcPr>
          <w:p w14:paraId="09E3375A"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w:t>
            </w:r>
            <w:r>
              <w:rPr>
                <w:rFonts w:ascii="仿宋_GB2312" w:eastAsia="仿宋_GB2312" w:hAnsi="仿宋_GB2312" w:cs="仿宋_GB2312" w:hint="eastAsia"/>
                <w:sz w:val="21"/>
                <w:szCs w:val="21"/>
              </w:rPr>
              <w:t>《财政部关于做好政府采购信息公开工作的通知》</w:t>
            </w:r>
          </w:p>
        </w:tc>
        <w:tc>
          <w:tcPr>
            <w:tcW w:w="1049" w:type="dxa"/>
            <w:vAlign w:val="center"/>
          </w:tcPr>
          <w:p w14:paraId="6CCF2FBD"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随采购公告、采购文件公开</w:t>
            </w:r>
          </w:p>
        </w:tc>
        <w:tc>
          <w:tcPr>
            <w:tcW w:w="1651" w:type="dxa"/>
            <w:vMerge/>
            <w:vAlign w:val="center"/>
          </w:tcPr>
          <w:p w14:paraId="636760C4" w14:textId="77777777" w:rsidR="00F11FC1" w:rsidRDefault="00F11FC1">
            <w:pPr>
              <w:jc w:val="center"/>
              <w:rPr>
                <w:rFonts w:ascii="仿宋_GB2312" w:eastAsia="仿宋_GB2312" w:hAnsi="仿宋_GB2312" w:cs="仿宋_GB2312"/>
                <w:szCs w:val="21"/>
              </w:rPr>
            </w:pPr>
          </w:p>
        </w:tc>
        <w:tc>
          <w:tcPr>
            <w:tcW w:w="750" w:type="dxa"/>
            <w:vAlign w:val="center"/>
          </w:tcPr>
          <w:p w14:paraId="0FF829D4"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3E696FB3"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6DEEFD04"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046D7E3D"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7790A055"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0263C33C"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70942CD8" w14:textId="77777777">
        <w:trPr>
          <w:trHeight w:val="2171"/>
        </w:trPr>
        <w:tc>
          <w:tcPr>
            <w:tcW w:w="608" w:type="dxa"/>
            <w:vAlign w:val="center"/>
          </w:tcPr>
          <w:p w14:paraId="2F41AED4"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5</w:t>
            </w:r>
          </w:p>
        </w:tc>
        <w:tc>
          <w:tcPr>
            <w:tcW w:w="855" w:type="dxa"/>
            <w:vMerge w:val="restart"/>
            <w:vAlign w:val="center"/>
          </w:tcPr>
          <w:p w14:paraId="05DCC9D8"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政府采购信息</w:t>
            </w:r>
          </w:p>
          <w:p w14:paraId="02381A3F"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c>
          <w:tcPr>
            <w:tcW w:w="795" w:type="dxa"/>
            <w:vAlign w:val="center"/>
          </w:tcPr>
          <w:p w14:paraId="3D538DE5"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采购文件</w:t>
            </w:r>
          </w:p>
        </w:tc>
        <w:tc>
          <w:tcPr>
            <w:tcW w:w="2145" w:type="dxa"/>
            <w:vAlign w:val="center"/>
          </w:tcPr>
          <w:p w14:paraId="49776E1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招标文件、竞争性谈判文件、竞争性磋商文件和询价通知书。</w:t>
            </w:r>
          </w:p>
        </w:tc>
        <w:tc>
          <w:tcPr>
            <w:tcW w:w="1244" w:type="dxa"/>
            <w:vAlign w:val="center"/>
          </w:tcPr>
          <w:p w14:paraId="05C69E41"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采购人或者其委托的采购代理机构</w:t>
            </w:r>
          </w:p>
        </w:tc>
        <w:tc>
          <w:tcPr>
            <w:tcW w:w="2086" w:type="dxa"/>
            <w:vAlign w:val="center"/>
          </w:tcPr>
          <w:p w14:paraId="2FB1E4CD"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《国务院办公厅关于推进公共资源配置领域政府信息公开的意见》、《财政部关于做好政府采购信息公开工作的通知》</w:t>
            </w:r>
          </w:p>
        </w:tc>
        <w:tc>
          <w:tcPr>
            <w:tcW w:w="1049" w:type="dxa"/>
            <w:vAlign w:val="center"/>
          </w:tcPr>
          <w:p w14:paraId="56A3675C"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随中标、成交结果同时公告。中标、成交结果公告前采购文件已公告的，不再重复公告</w:t>
            </w:r>
          </w:p>
        </w:tc>
        <w:tc>
          <w:tcPr>
            <w:tcW w:w="1651" w:type="dxa"/>
            <w:vAlign w:val="center"/>
          </w:tcPr>
          <w:p w14:paraId="55C11AEC"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6C32BC27"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71691E00"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68B0CD5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61C1D592"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642B3BDF"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69A4C130"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7D8FAA4D" w14:textId="77777777">
        <w:trPr>
          <w:trHeight w:val="2171"/>
        </w:trPr>
        <w:tc>
          <w:tcPr>
            <w:tcW w:w="608" w:type="dxa"/>
            <w:vAlign w:val="center"/>
          </w:tcPr>
          <w:p w14:paraId="7F89559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6</w:t>
            </w:r>
          </w:p>
        </w:tc>
        <w:tc>
          <w:tcPr>
            <w:tcW w:w="855" w:type="dxa"/>
            <w:vMerge/>
            <w:vAlign w:val="center"/>
          </w:tcPr>
          <w:p w14:paraId="52A4D306" w14:textId="77777777" w:rsidR="00F11FC1" w:rsidRDefault="00F11FC1">
            <w:pPr>
              <w:jc w:val="center"/>
              <w:rPr>
                <w:rFonts w:ascii="仿宋_GB2312" w:eastAsia="仿宋_GB2312" w:hAnsi="仿宋_GB2312" w:cs="仿宋_GB2312"/>
                <w:szCs w:val="21"/>
              </w:rPr>
            </w:pPr>
          </w:p>
        </w:tc>
        <w:tc>
          <w:tcPr>
            <w:tcW w:w="795" w:type="dxa"/>
            <w:vAlign w:val="center"/>
          </w:tcPr>
          <w:p w14:paraId="1840794E"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采购信息更正公告</w:t>
            </w:r>
          </w:p>
        </w:tc>
        <w:tc>
          <w:tcPr>
            <w:tcW w:w="2145" w:type="dxa"/>
            <w:vAlign w:val="center"/>
          </w:tcPr>
          <w:p w14:paraId="7C7A5CEE"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采购人和采购代理机构名称、地址、联系方式；原公告的采购项目名称及首次公告日期；更正事项、内容及日期；采购项目联系人和电话。</w:t>
            </w:r>
          </w:p>
        </w:tc>
        <w:tc>
          <w:tcPr>
            <w:tcW w:w="1244" w:type="dxa"/>
            <w:vAlign w:val="center"/>
          </w:tcPr>
          <w:p w14:paraId="7D4C0E1E"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采购人或者其委托的采购代理机构</w:t>
            </w:r>
          </w:p>
        </w:tc>
        <w:tc>
          <w:tcPr>
            <w:tcW w:w="2086" w:type="dxa"/>
            <w:vAlign w:val="center"/>
          </w:tcPr>
          <w:p w14:paraId="69C6983F"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《国务院办公厅关于推进公共资源配置领域政府信息公开的意见》、《财政部关于做好政府采购信息公开工作的通知》</w:t>
            </w:r>
          </w:p>
        </w:tc>
        <w:tc>
          <w:tcPr>
            <w:tcW w:w="1049" w:type="dxa"/>
            <w:vAlign w:val="center"/>
          </w:tcPr>
          <w:p w14:paraId="02CB92C4"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投标截止时间至少</w:t>
            </w:r>
            <w:r>
              <w:rPr>
                <w:rFonts w:ascii="仿宋_GB2312" w:eastAsia="仿宋_GB2312" w:hAnsi="仿宋_GB2312" w:cs="仿宋_GB2312" w:hint="eastAsia"/>
                <w:sz w:val="21"/>
                <w:szCs w:val="21"/>
              </w:rPr>
              <w:t>15</w:t>
            </w:r>
            <w:r>
              <w:rPr>
                <w:rFonts w:ascii="仿宋_GB2312" w:eastAsia="仿宋_GB2312" w:hAnsi="仿宋_GB2312" w:cs="仿宋_GB2312" w:hint="eastAsia"/>
                <w:sz w:val="21"/>
                <w:szCs w:val="21"/>
              </w:rPr>
              <w:t>日前、提交资格预审申请文件截止时间至少</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日前，或者提交首次响应文件截止之日</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个工作日前</w:t>
            </w:r>
          </w:p>
        </w:tc>
        <w:tc>
          <w:tcPr>
            <w:tcW w:w="1651" w:type="dxa"/>
            <w:vAlign w:val="center"/>
          </w:tcPr>
          <w:p w14:paraId="56CA0F91"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20C40785"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1B613BA1"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7C395FCF"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401D7D9D"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4668BBCA"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3AF9005C"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6FE2B098" w14:textId="77777777">
        <w:trPr>
          <w:trHeight w:val="2171"/>
        </w:trPr>
        <w:tc>
          <w:tcPr>
            <w:tcW w:w="608" w:type="dxa"/>
            <w:vAlign w:val="center"/>
          </w:tcPr>
          <w:p w14:paraId="0B8546DC"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7</w:t>
            </w:r>
          </w:p>
        </w:tc>
        <w:tc>
          <w:tcPr>
            <w:tcW w:w="855" w:type="dxa"/>
            <w:vMerge w:val="restart"/>
            <w:vAlign w:val="center"/>
          </w:tcPr>
          <w:p w14:paraId="12FC1534"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政府采购信息</w:t>
            </w:r>
          </w:p>
          <w:p w14:paraId="6BC636F7"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c>
          <w:tcPr>
            <w:tcW w:w="795" w:type="dxa"/>
            <w:vAlign w:val="center"/>
          </w:tcPr>
          <w:p w14:paraId="2E37A216"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单一来源公示</w:t>
            </w:r>
          </w:p>
        </w:tc>
        <w:tc>
          <w:tcPr>
            <w:tcW w:w="2145" w:type="dxa"/>
            <w:vAlign w:val="center"/>
          </w:tcPr>
          <w:p w14:paraId="2751DF50"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244" w:type="dxa"/>
            <w:vAlign w:val="center"/>
          </w:tcPr>
          <w:p w14:paraId="0AF0D82F"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采购人或者其委托的采购代理机构</w:t>
            </w:r>
          </w:p>
        </w:tc>
        <w:tc>
          <w:tcPr>
            <w:tcW w:w="2086" w:type="dxa"/>
            <w:vAlign w:val="center"/>
          </w:tcPr>
          <w:p w14:paraId="54A22790"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《国务院办公厅关于推进公共资源配置领域政府信息公开的意见》、《财政部关于做好政府采购信息公开工作的通知》</w:t>
            </w:r>
          </w:p>
        </w:tc>
        <w:tc>
          <w:tcPr>
            <w:tcW w:w="1049" w:type="dxa"/>
            <w:vAlign w:val="center"/>
          </w:tcPr>
          <w:p w14:paraId="6BD4AAC2"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及时公开，公示期限不得少于</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个工作日</w:t>
            </w:r>
          </w:p>
        </w:tc>
        <w:tc>
          <w:tcPr>
            <w:tcW w:w="1651" w:type="dxa"/>
            <w:vAlign w:val="center"/>
          </w:tcPr>
          <w:p w14:paraId="58A7C072"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368ECBE0"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1F3030E3"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16D02625"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4A541D53"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17F5E8B9"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4FEDC671"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679DDC50" w14:textId="77777777">
        <w:trPr>
          <w:trHeight w:val="2171"/>
        </w:trPr>
        <w:tc>
          <w:tcPr>
            <w:tcW w:w="608" w:type="dxa"/>
            <w:vAlign w:val="center"/>
          </w:tcPr>
          <w:p w14:paraId="669DA55C"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8</w:t>
            </w:r>
          </w:p>
        </w:tc>
        <w:tc>
          <w:tcPr>
            <w:tcW w:w="855" w:type="dxa"/>
            <w:vMerge/>
            <w:vAlign w:val="center"/>
          </w:tcPr>
          <w:p w14:paraId="48DDBB39" w14:textId="77777777" w:rsidR="00F11FC1" w:rsidRDefault="00F11FC1">
            <w:pPr>
              <w:jc w:val="center"/>
              <w:rPr>
                <w:rFonts w:ascii="仿宋_GB2312" w:eastAsia="仿宋_GB2312" w:hAnsi="仿宋_GB2312" w:cs="仿宋_GB2312"/>
                <w:szCs w:val="21"/>
              </w:rPr>
            </w:pPr>
          </w:p>
        </w:tc>
        <w:tc>
          <w:tcPr>
            <w:tcW w:w="795" w:type="dxa"/>
            <w:vAlign w:val="center"/>
          </w:tcPr>
          <w:p w14:paraId="7D645CC2"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协议供货和定点采购的具体成交记录</w:t>
            </w:r>
          </w:p>
        </w:tc>
        <w:tc>
          <w:tcPr>
            <w:tcW w:w="2145" w:type="dxa"/>
            <w:vAlign w:val="center"/>
          </w:tcPr>
          <w:p w14:paraId="0E4783A1"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采购人和成交供应商的名称、成交金额以及成交标的的名称、规格型号、数量、单价等。电子卖场、电子商城、网上超市等的具体成交记录，也应当予以公开。</w:t>
            </w:r>
          </w:p>
        </w:tc>
        <w:tc>
          <w:tcPr>
            <w:tcW w:w="1244" w:type="dxa"/>
            <w:vAlign w:val="center"/>
          </w:tcPr>
          <w:p w14:paraId="6891626C"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集中采购机构</w:t>
            </w:r>
          </w:p>
        </w:tc>
        <w:tc>
          <w:tcPr>
            <w:tcW w:w="2086" w:type="dxa"/>
            <w:vAlign w:val="center"/>
          </w:tcPr>
          <w:p w14:paraId="2C79A626"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《关于进一步做好政府采购信息公开工作有关事项的通知》</w:t>
            </w:r>
          </w:p>
        </w:tc>
        <w:tc>
          <w:tcPr>
            <w:tcW w:w="1049" w:type="dxa"/>
            <w:vAlign w:val="center"/>
          </w:tcPr>
          <w:p w14:paraId="51E7BC45"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及时公开</w:t>
            </w:r>
          </w:p>
        </w:tc>
        <w:tc>
          <w:tcPr>
            <w:tcW w:w="1651" w:type="dxa"/>
            <w:vAlign w:val="center"/>
          </w:tcPr>
          <w:p w14:paraId="422E934F"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0FD61B4A"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23E19457"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200498C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6B652B6E"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23401CD0"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6D9E2928"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4D5D7C92" w14:textId="77777777">
        <w:trPr>
          <w:trHeight w:val="2171"/>
        </w:trPr>
        <w:tc>
          <w:tcPr>
            <w:tcW w:w="608" w:type="dxa"/>
            <w:vAlign w:val="center"/>
          </w:tcPr>
          <w:p w14:paraId="2E19E1C6"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w:t>
            </w:r>
          </w:p>
        </w:tc>
        <w:tc>
          <w:tcPr>
            <w:tcW w:w="855" w:type="dxa"/>
            <w:vMerge w:val="restart"/>
            <w:vAlign w:val="center"/>
          </w:tcPr>
          <w:p w14:paraId="31F7344F"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政府采购信息</w:t>
            </w:r>
          </w:p>
          <w:p w14:paraId="739E8A32"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c>
          <w:tcPr>
            <w:tcW w:w="795" w:type="dxa"/>
            <w:vAlign w:val="center"/>
          </w:tcPr>
          <w:p w14:paraId="242895A7"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中标、成交结果</w:t>
            </w:r>
          </w:p>
        </w:tc>
        <w:tc>
          <w:tcPr>
            <w:tcW w:w="2145" w:type="dxa"/>
            <w:vAlign w:val="center"/>
          </w:tcPr>
          <w:p w14:paraId="4401FA50"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和采购代理机构名称、地址、联系方式；项目名称和项目编号；中标或者成交供应商名称、地址和中标或者成交金额；主要中标或者成交标的的名称、规格型号、数量、单价、服务要求或者标的基本概况；评审专家名单。协议供货、定点采购项目还应当公告入围价格、价格调整</w:t>
            </w:r>
            <w:r>
              <w:rPr>
                <w:rFonts w:ascii="仿宋_GB2312" w:eastAsia="仿宋_GB2312" w:hAnsi="仿宋_GB2312" w:cs="仿宋_GB2312" w:hint="eastAsia"/>
                <w:sz w:val="21"/>
                <w:szCs w:val="21"/>
              </w:rPr>
              <w:lastRenderedPageBreak/>
              <w:t>规则和优惠条件。采用书面推荐供应商参加采购活动的，还应当公告采购人和评审专家的推荐意见。</w:t>
            </w:r>
          </w:p>
        </w:tc>
        <w:tc>
          <w:tcPr>
            <w:tcW w:w="1244" w:type="dxa"/>
            <w:vAlign w:val="center"/>
          </w:tcPr>
          <w:p w14:paraId="1AECB651"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采购人或者其委托的采购代理机构</w:t>
            </w:r>
          </w:p>
        </w:tc>
        <w:tc>
          <w:tcPr>
            <w:tcW w:w="2086" w:type="dxa"/>
            <w:vAlign w:val="center"/>
          </w:tcPr>
          <w:p w14:paraId="061B0072"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《国务院办公厅关于推进公共资源配置领域政府信息公开的意见》、《财政部关于做好政府采购信息公开工作的通知》</w:t>
            </w:r>
          </w:p>
        </w:tc>
        <w:tc>
          <w:tcPr>
            <w:tcW w:w="1049" w:type="dxa"/>
            <w:vAlign w:val="center"/>
          </w:tcPr>
          <w:p w14:paraId="54ECBFAC"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自中标、成交供应商确定之日起</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个工</w:t>
            </w:r>
            <w:r>
              <w:rPr>
                <w:rFonts w:ascii="仿宋_GB2312" w:eastAsia="仿宋_GB2312" w:hAnsi="仿宋_GB2312" w:cs="仿宋_GB2312" w:hint="eastAsia"/>
                <w:sz w:val="21"/>
                <w:szCs w:val="21"/>
              </w:rPr>
              <w:t>作日内公告，公告期限为</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个工作日</w:t>
            </w:r>
          </w:p>
        </w:tc>
        <w:tc>
          <w:tcPr>
            <w:tcW w:w="1651" w:type="dxa"/>
            <w:vAlign w:val="center"/>
          </w:tcPr>
          <w:p w14:paraId="19821469"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2E55BB57"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2A00BF1D"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79B0927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05EF3A98"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45A79396"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48D5CE70"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531161D6" w14:textId="77777777">
        <w:trPr>
          <w:trHeight w:val="2171"/>
        </w:trPr>
        <w:tc>
          <w:tcPr>
            <w:tcW w:w="608" w:type="dxa"/>
            <w:vAlign w:val="center"/>
          </w:tcPr>
          <w:p w14:paraId="1680DDBC"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855" w:type="dxa"/>
            <w:vMerge/>
            <w:vAlign w:val="center"/>
          </w:tcPr>
          <w:p w14:paraId="68C72FF7" w14:textId="77777777" w:rsidR="00F11FC1" w:rsidRDefault="00F11FC1">
            <w:pPr>
              <w:jc w:val="center"/>
              <w:rPr>
                <w:rFonts w:ascii="仿宋_GB2312" w:eastAsia="仿宋_GB2312" w:hAnsi="仿宋_GB2312" w:cs="仿宋_GB2312"/>
                <w:szCs w:val="21"/>
              </w:rPr>
            </w:pPr>
          </w:p>
        </w:tc>
        <w:tc>
          <w:tcPr>
            <w:tcW w:w="795" w:type="dxa"/>
            <w:vAlign w:val="center"/>
          </w:tcPr>
          <w:p w14:paraId="3C87F930"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采购合同</w:t>
            </w:r>
          </w:p>
        </w:tc>
        <w:tc>
          <w:tcPr>
            <w:tcW w:w="2145" w:type="dxa"/>
            <w:vAlign w:val="center"/>
          </w:tcPr>
          <w:p w14:paraId="476F73D7"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采购人和采购代理机构名称、地址、联系方式；采购项目名称、编号，合同编号；供应商名称；合同内容。</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t>政府采购合同中涉及国家秘密、商业秘密的部分可以不公告，但其他内容应当公告。合同标的名称、规格型号、单价及合同金额等内容不得作为商业秘密。合同中涉及个人隐私的姓名、联系方式等内容，</w:t>
            </w:r>
            <w:r>
              <w:rPr>
                <w:rFonts w:ascii="仿宋_GB2312" w:eastAsia="仿宋_GB2312" w:hAnsi="仿宋_GB2312" w:cs="仿宋_GB2312" w:hint="eastAsia"/>
                <w:sz w:val="21"/>
                <w:szCs w:val="21"/>
              </w:rPr>
              <w:lastRenderedPageBreak/>
              <w:t>除征得权利人同意外，不得对外公告。批量集中采购项目应当公告框架协议。</w:t>
            </w:r>
          </w:p>
        </w:tc>
        <w:tc>
          <w:tcPr>
            <w:tcW w:w="1244" w:type="dxa"/>
            <w:vAlign w:val="center"/>
          </w:tcPr>
          <w:p w14:paraId="19BBCAF0"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采购人或者其委托的采购代理机构</w:t>
            </w:r>
          </w:p>
        </w:tc>
        <w:tc>
          <w:tcPr>
            <w:tcW w:w="2086" w:type="dxa"/>
            <w:vAlign w:val="center"/>
          </w:tcPr>
          <w:p w14:paraId="546505C5"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《国务院办公厅关于推进公共资源配置领域政府信息公开的意见》、《财政部关于做好政府采购信息公开工作的通知》</w:t>
            </w:r>
          </w:p>
        </w:tc>
        <w:tc>
          <w:tcPr>
            <w:tcW w:w="1049" w:type="dxa"/>
            <w:vAlign w:val="center"/>
          </w:tcPr>
          <w:p w14:paraId="429B3354"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合同签订之日起</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个工作日内</w:t>
            </w:r>
          </w:p>
        </w:tc>
        <w:tc>
          <w:tcPr>
            <w:tcW w:w="1651" w:type="dxa"/>
            <w:vAlign w:val="center"/>
          </w:tcPr>
          <w:p w14:paraId="570CF269"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26BC7845"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275EA58B"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75017AFE"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54D856A3"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0A808881"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000175D0"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4530E512" w14:textId="77777777">
        <w:trPr>
          <w:trHeight w:val="2171"/>
        </w:trPr>
        <w:tc>
          <w:tcPr>
            <w:tcW w:w="608" w:type="dxa"/>
            <w:vAlign w:val="center"/>
          </w:tcPr>
          <w:p w14:paraId="5CE32E3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11</w:t>
            </w:r>
          </w:p>
        </w:tc>
        <w:tc>
          <w:tcPr>
            <w:tcW w:w="855" w:type="dxa"/>
            <w:vMerge w:val="restart"/>
            <w:vAlign w:val="center"/>
          </w:tcPr>
          <w:p w14:paraId="127051F7"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政府采购信息</w:t>
            </w:r>
          </w:p>
        </w:tc>
        <w:tc>
          <w:tcPr>
            <w:tcW w:w="795" w:type="dxa"/>
            <w:vAlign w:val="center"/>
          </w:tcPr>
          <w:p w14:paraId="7A0538BC"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终止公告</w:t>
            </w:r>
          </w:p>
        </w:tc>
        <w:tc>
          <w:tcPr>
            <w:tcW w:w="2145" w:type="dxa"/>
            <w:vAlign w:val="center"/>
          </w:tcPr>
          <w:p w14:paraId="355E737E"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采购人和采购代理机构名称、地址、联系方式；采购项目名称、采购编号，采购方式；采购项目终止原因；公告期限；采购项目联系人和电话。</w:t>
            </w:r>
          </w:p>
        </w:tc>
        <w:tc>
          <w:tcPr>
            <w:tcW w:w="1244" w:type="dxa"/>
            <w:vAlign w:val="center"/>
          </w:tcPr>
          <w:p w14:paraId="03817188"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采购人或者其委托的采购代理机构</w:t>
            </w:r>
          </w:p>
        </w:tc>
        <w:tc>
          <w:tcPr>
            <w:tcW w:w="2086" w:type="dxa"/>
            <w:vAlign w:val="center"/>
          </w:tcPr>
          <w:p w14:paraId="17ED3032"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《国务院办公厅关于推进公共资源配置领域政府信息公开的意见》、《财政部关于做好政府采购信息公开工作的通知》</w:t>
            </w:r>
          </w:p>
        </w:tc>
        <w:tc>
          <w:tcPr>
            <w:tcW w:w="1049" w:type="dxa"/>
            <w:vAlign w:val="center"/>
          </w:tcPr>
          <w:p w14:paraId="015EB414"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及时公开</w:t>
            </w:r>
          </w:p>
        </w:tc>
        <w:tc>
          <w:tcPr>
            <w:tcW w:w="1651" w:type="dxa"/>
            <w:vAlign w:val="center"/>
          </w:tcPr>
          <w:p w14:paraId="292F0270"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0B7D4BBF"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60CFA12F"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1867728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53A0D312"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5BCE3E51"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12398F08"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77A32C6C" w14:textId="77777777">
        <w:trPr>
          <w:trHeight w:val="2171"/>
        </w:trPr>
        <w:tc>
          <w:tcPr>
            <w:tcW w:w="608" w:type="dxa"/>
            <w:vAlign w:val="center"/>
          </w:tcPr>
          <w:p w14:paraId="7FD0C218"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855" w:type="dxa"/>
            <w:vMerge/>
            <w:vAlign w:val="center"/>
          </w:tcPr>
          <w:p w14:paraId="06B31BC4" w14:textId="77777777" w:rsidR="00F11FC1" w:rsidRDefault="00F11FC1">
            <w:pPr>
              <w:jc w:val="center"/>
              <w:rPr>
                <w:rFonts w:ascii="仿宋_GB2312" w:eastAsia="仿宋_GB2312" w:hAnsi="仿宋_GB2312" w:cs="仿宋_GB2312"/>
                <w:szCs w:val="21"/>
              </w:rPr>
            </w:pPr>
          </w:p>
        </w:tc>
        <w:tc>
          <w:tcPr>
            <w:tcW w:w="795" w:type="dxa"/>
            <w:vAlign w:val="center"/>
          </w:tcPr>
          <w:p w14:paraId="203CEA39"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公共服务项目采购需求</w:t>
            </w:r>
          </w:p>
        </w:tc>
        <w:tc>
          <w:tcPr>
            <w:tcW w:w="2145" w:type="dxa"/>
            <w:vAlign w:val="center"/>
          </w:tcPr>
          <w:p w14:paraId="5BF25323"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采购对象需实现的功能或者目标，满足项目需要的所有技术、服务、安全等要求，采购对象的数量、交付或实施的时间和地点，采购对象的验收标准等。</w:t>
            </w:r>
          </w:p>
        </w:tc>
        <w:tc>
          <w:tcPr>
            <w:tcW w:w="1244" w:type="dxa"/>
            <w:vAlign w:val="center"/>
          </w:tcPr>
          <w:p w14:paraId="7A6C5C06"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采购人</w:t>
            </w:r>
          </w:p>
        </w:tc>
        <w:tc>
          <w:tcPr>
            <w:tcW w:w="2086" w:type="dxa"/>
            <w:vAlign w:val="center"/>
          </w:tcPr>
          <w:p w14:paraId="2A134B1E"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《财政部关于做好政府采购信息公开工作的通知》、《关于进一步加强政府采购需求和履约验收管理的指导意见》</w:t>
            </w:r>
          </w:p>
        </w:tc>
        <w:tc>
          <w:tcPr>
            <w:tcW w:w="1049" w:type="dxa"/>
            <w:vAlign w:val="center"/>
          </w:tcPr>
          <w:p w14:paraId="413577F8"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及时公开</w:t>
            </w:r>
          </w:p>
        </w:tc>
        <w:tc>
          <w:tcPr>
            <w:tcW w:w="1651" w:type="dxa"/>
            <w:vAlign w:val="center"/>
          </w:tcPr>
          <w:p w14:paraId="3B48362B"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公共资源交易平台</w:t>
            </w:r>
          </w:p>
        </w:tc>
        <w:tc>
          <w:tcPr>
            <w:tcW w:w="750" w:type="dxa"/>
            <w:vAlign w:val="center"/>
          </w:tcPr>
          <w:p w14:paraId="5C52D7A0"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71270451"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00DD868C"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4D7F6AB9"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2C2E0816"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7CF900DD"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r w:rsidR="00F11FC1" w14:paraId="064AF1EE" w14:textId="77777777">
        <w:trPr>
          <w:trHeight w:val="2171"/>
        </w:trPr>
        <w:tc>
          <w:tcPr>
            <w:tcW w:w="608" w:type="dxa"/>
            <w:vAlign w:val="center"/>
          </w:tcPr>
          <w:p w14:paraId="49EC1B1A"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13</w:t>
            </w:r>
          </w:p>
        </w:tc>
        <w:tc>
          <w:tcPr>
            <w:tcW w:w="855" w:type="dxa"/>
            <w:vAlign w:val="center"/>
          </w:tcPr>
          <w:p w14:paraId="01D895A2"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政府采购信息</w:t>
            </w:r>
          </w:p>
        </w:tc>
        <w:tc>
          <w:tcPr>
            <w:tcW w:w="795" w:type="dxa"/>
            <w:vAlign w:val="center"/>
          </w:tcPr>
          <w:p w14:paraId="6CF10B84"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投诉、监督检查等处理决定公告</w:t>
            </w:r>
          </w:p>
        </w:tc>
        <w:tc>
          <w:tcPr>
            <w:tcW w:w="2145" w:type="dxa"/>
            <w:vAlign w:val="center"/>
          </w:tcPr>
          <w:p w14:paraId="7653B279"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相关当事人名称及地址、投诉涉及采购项目名称及采购日期、投诉事项或监督检查主要事项、处理依据、处理结果、执法机关名称、公告日期等。</w:t>
            </w:r>
          </w:p>
        </w:tc>
        <w:tc>
          <w:tcPr>
            <w:tcW w:w="1244" w:type="dxa"/>
            <w:vAlign w:val="center"/>
          </w:tcPr>
          <w:p w14:paraId="03F2D5E7"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财政部门</w:t>
            </w:r>
          </w:p>
        </w:tc>
        <w:tc>
          <w:tcPr>
            <w:tcW w:w="2086" w:type="dxa"/>
            <w:vAlign w:val="center"/>
          </w:tcPr>
          <w:p w14:paraId="1604C1D5"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《国务院办公厅关于推进公共资源配置领域政府信息公开的意见》、《财政部关于做好政府采购信息公开工作的通知》</w:t>
            </w:r>
          </w:p>
        </w:tc>
        <w:tc>
          <w:tcPr>
            <w:tcW w:w="1049" w:type="dxa"/>
            <w:vAlign w:val="center"/>
          </w:tcPr>
          <w:p w14:paraId="4F8CC3B9" w14:textId="77777777" w:rsidR="00F11FC1" w:rsidRDefault="00DD45CE">
            <w:pPr>
              <w:pStyle w:val="a9"/>
              <w:wordWrap w:val="0"/>
              <w:spacing w:before="450" w:beforeAutospacing="0" w:after="45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完成并履行有关报审程序后</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个工作日内</w:t>
            </w:r>
          </w:p>
        </w:tc>
        <w:tc>
          <w:tcPr>
            <w:tcW w:w="1651" w:type="dxa"/>
            <w:vAlign w:val="center"/>
          </w:tcPr>
          <w:p w14:paraId="663D64A6"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F052"/>
            </w:r>
            <w:r>
              <w:rPr>
                <w:rFonts w:ascii="仿宋_GB2312" w:eastAsia="仿宋_GB2312" w:hAnsi="仿宋_GB2312" w:cs="仿宋_GB2312" w:hint="eastAsia"/>
                <w:sz w:val="21"/>
                <w:szCs w:val="21"/>
              </w:rPr>
              <w:t>中国政府采购网及其地方分网</w:t>
            </w:r>
            <w:r>
              <w:rPr>
                <w:rFonts w:ascii="仿宋_GB2312" w:eastAsia="仿宋_GB2312" w:hAnsi="仿宋_GB2312" w:cs="仿宋_GB2312" w:hint="eastAsia"/>
                <w:sz w:val="21"/>
                <w:szCs w:val="21"/>
              </w:rPr>
              <w:br/>
            </w:r>
          </w:p>
        </w:tc>
        <w:tc>
          <w:tcPr>
            <w:tcW w:w="750" w:type="dxa"/>
            <w:vAlign w:val="center"/>
          </w:tcPr>
          <w:p w14:paraId="5C4B2957"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810" w:type="dxa"/>
            <w:vAlign w:val="center"/>
          </w:tcPr>
          <w:p w14:paraId="4A7DE42B" w14:textId="77777777" w:rsidR="00F11FC1" w:rsidRDefault="00F11FC1">
            <w:pPr>
              <w:widowControl/>
              <w:wordWrap w:val="0"/>
              <w:jc w:val="center"/>
              <w:rPr>
                <w:rFonts w:ascii="仿宋_GB2312" w:eastAsia="仿宋_GB2312" w:hAnsi="仿宋_GB2312" w:cs="仿宋_GB2312"/>
                <w:szCs w:val="21"/>
              </w:rPr>
            </w:pPr>
          </w:p>
        </w:tc>
        <w:tc>
          <w:tcPr>
            <w:tcW w:w="600" w:type="dxa"/>
            <w:vAlign w:val="center"/>
          </w:tcPr>
          <w:p w14:paraId="5AA71F3C"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75" w:type="dxa"/>
            <w:vAlign w:val="center"/>
          </w:tcPr>
          <w:p w14:paraId="586623ED" w14:textId="77777777" w:rsidR="00F11FC1" w:rsidRDefault="00F11FC1">
            <w:pPr>
              <w:widowControl/>
              <w:wordWrap w:val="0"/>
              <w:jc w:val="center"/>
              <w:rPr>
                <w:rFonts w:ascii="仿宋_GB2312" w:eastAsia="仿宋_GB2312" w:hAnsi="仿宋_GB2312" w:cs="仿宋_GB2312"/>
                <w:szCs w:val="21"/>
              </w:rPr>
            </w:pPr>
          </w:p>
        </w:tc>
        <w:tc>
          <w:tcPr>
            <w:tcW w:w="493" w:type="dxa"/>
            <w:vAlign w:val="center"/>
          </w:tcPr>
          <w:p w14:paraId="617D20D9" w14:textId="77777777" w:rsidR="00F11FC1" w:rsidRDefault="00DD45CE">
            <w:pPr>
              <w:pStyle w:val="a9"/>
              <w:wordWrap w:val="0"/>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657" w:type="dxa"/>
            <w:vAlign w:val="center"/>
          </w:tcPr>
          <w:p w14:paraId="1862184D" w14:textId="77777777" w:rsidR="00F11FC1" w:rsidRDefault="00F11FC1">
            <w:pPr>
              <w:pStyle w:val="a9"/>
              <w:wordWrap w:val="0"/>
              <w:spacing w:beforeAutospacing="0" w:afterAutospacing="0"/>
              <w:jc w:val="center"/>
              <w:rPr>
                <w:rFonts w:ascii="仿宋_GB2312" w:eastAsia="仿宋_GB2312" w:hAnsi="仿宋_GB2312" w:cs="仿宋_GB2312"/>
                <w:sz w:val="21"/>
                <w:szCs w:val="21"/>
              </w:rPr>
            </w:pPr>
          </w:p>
        </w:tc>
      </w:tr>
    </w:tbl>
    <w:p w14:paraId="042FF488" w14:textId="77777777" w:rsidR="00F11FC1" w:rsidRDefault="00F11FC1">
      <w:pPr>
        <w:pStyle w:val="a0"/>
        <w:spacing w:line="240" w:lineRule="exact"/>
        <w:jc w:val="both"/>
        <w:rPr>
          <w:rFonts w:ascii="宋体" w:hAnsi="宋体" w:cs="宋体"/>
          <w:b/>
          <w:bCs/>
          <w:kern w:val="0"/>
          <w:sz w:val="44"/>
          <w:szCs w:val="44"/>
        </w:rPr>
      </w:pPr>
    </w:p>
    <w:sectPr w:rsidR="00F11FC1">
      <w:footerReference w:type="default" r:id="rId8"/>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968DC" w14:textId="77777777" w:rsidR="00DD45CE" w:rsidRDefault="00DD45CE">
      <w:r>
        <w:separator/>
      </w:r>
    </w:p>
  </w:endnote>
  <w:endnote w:type="continuationSeparator" w:id="0">
    <w:p w14:paraId="0AA7A1CA" w14:textId="77777777" w:rsidR="00DD45CE" w:rsidRDefault="00DD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altName w:val="黑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16932" w14:textId="77777777" w:rsidR="00F11FC1" w:rsidRDefault="00DD45CE">
    <w:pPr>
      <w:pStyle w:val="a0"/>
    </w:pPr>
    <w:r>
      <w:rPr>
        <w:noProof/>
      </w:rPr>
      <mc:AlternateContent>
        <mc:Choice Requires="wps">
          <w:drawing>
            <wp:anchor distT="0" distB="0" distL="114300" distR="114300" simplePos="0" relativeHeight="251658240" behindDoc="0" locked="0" layoutInCell="1" allowOverlap="1" wp14:anchorId="571FCB8E" wp14:editId="79D0DEC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F4A1D" w14:textId="77777777" w:rsidR="00F11FC1" w:rsidRDefault="00DD45CE">
                          <w:pPr>
                            <w:pStyle w:val="a0"/>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a:spAutoFit/>
                    </wps:bodyPr>
                  </wps:wsp>
                </a:graphicData>
              </a:graphic>
            </wp:anchor>
          </w:drawing>
        </mc:Choice>
        <mc:Fallback>
          <w:pict>
            <v:shapetype w14:anchorId="571FCB8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5CFF4A1D" w14:textId="77777777" w:rsidR="00F11FC1" w:rsidRDefault="00DD45CE">
                    <w:pPr>
                      <w:pStyle w:val="a0"/>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26B0C" w14:textId="77777777" w:rsidR="00DD45CE" w:rsidRDefault="00DD45CE">
      <w:r>
        <w:separator/>
      </w:r>
    </w:p>
  </w:footnote>
  <w:footnote w:type="continuationSeparator" w:id="0">
    <w:p w14:paraId="7B37B484" w14:textId="77777777" w:rsidR="00DD45CE" w:rsidRDefault="00DD4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1166A1"/>
    <w:rsid w:val="000026DD"/>
    <w:rsid w:val="000126CE"/>
    <w:rsid w:val="000200F1"/>
    <w:rsid w:val="0007502F"/>
    <w:rsid w:val="0008180B"/>
    <w:rsid w:val="00084223"/>
    <w:rsid w:val="000966DE"/>
    <w:rsid w:val="00097978"/>
    <w:rsid w:val="000C46D0"/>
    <w:rsid w:val="000E6A6A"/>
    <w:rsid w:val="001000E5"/>
    <w:rsid w:val="001465F9"/>
    <w:rsid w:val="00157F2C"/>
    <w:rsid w:val="00184E9D"/>
    <w:rsid w:val="001955EC"/>
    <w:rsid w:val="001F3121"/>
    <w:rsid w:val="002164A5"/>
    <w:rsid w:val="0022136E"/>
    <w:rsid w:val="002460E1"/>
    <w:rsid w:val="00260651"/>
    <w:rsid w:val="0027088E"/>
    <w:rsid w:val="00277491"/>
    <w:rsid w:val="002933A3"/>
    <w:rsid w:val="002C2083"/>
    <w:rsid w:val="002E31B9"/>
    <w:rsid w:val="002F71CA"/>
    <w:rsid w:val="003353A5"/>
    <w:rsid w:val="003B0224"/>
    <w:rsid w:val="003B38B8"/>
    <w:rsid w:val="003F1EDC"/>
    <w:rsid w:val="003F512B"/>
    <w:rsid w:val="004E14C1"/>
    <w:rsid w:val="004E4D98"/>
    <w:rsid w:val="004E546A"/>
    <w:rsid w:val="00510A96"/>
    <w:rsid w:val="00543F3E"/>
    <w:rsid w:val="005C433E"/>
    <w:rsid w:val="005C6AA4"/>
    <w:rsid w:val="005E138B"/>
    <w:rsid w:val="006522BA"/>
    <w:rsid w:val="0067118B"/>
    <w:rsid w:val="00697041"/>
    <w:rsid w:val="006A5038"/>
    <w:rsid w:val="006F73D5"/>
    <w:rsid w:val="007403FC"/>
    <w:rsid w:val="00741390"/>
    <w:rsid w:val="00744C54"/>
    <w:rsid w:val="0075432A"/>
    <w:rsid w:val="0077085B"/>
    <w:rsid w:val="00783C9E"/>
    <w:rsid w:val="007B76C4"/>
    <w:rsid w:val="007C69E5"/>
    <w:rsid w:val="00807690"/>
    <w:rsid w:val="008165AC"/>
    <w:rsid w:val="0084282E"/>
    <w:rsid w:val="00850922"/>
    <w:rsid w:val="00877059"/>
    <w:rsid w:val="0089599D"/>
    <w:rsid w:val="008A26D5"/>
    <w:rsid w:val="008C3495"/>
    <w:rsid w:val="008E3717"/>
    <w:rsid w:val="008F218F"/>
    <w:rsid w:val="009225E8"/>
    <w:rsid w:val="00926FC9"/>
    <w:rsid w:val="00936B95"/>
    <w:rsid w:val="009622C9"/>
    <w:rsid w:val="0099236D"/>
    <w:rsid w:val="00994A34"/>
    <w:rsid w:val="00996BE3"/>
    <w:rsid w:val="009A2750"/>
    <w:rsid w:val="009A6EA1"/>
    <w:rsid w:val="00A04F95"/>
    <w:rsid w:val="00A100AE"/>
    <w:rsid w:val="00A42ABD"/>
    <w:rsid w:val="00A52442"/>
    <w:rsid w:val="00AA43F6"/>
    <w:rsid w:val="00AA5A37"/>
    <w:rsid w:val="00AF0FE5"/>
    <w:rsid w:val="00AF72DE"/>
    <w:rsid w:val="00B06251"/>
    <w:rsid w:val="00B30FC8"/>
    <w:rsid w:val="00BA5906"/>
    <w:rsid w:val="00C00049"/>
    <w:rsid w:val="00C21606"/>
    <w:rsid w:val="00C32549"/>
    <w:rsid w:val="00C37457"/>
    <w:rsid w:val="00CC12DA"/>
    <w:rsid w:val="00CE3523"/>
    <w:rsid w:val="00CF5564"/>
    <w:rsid w:val="00D052B1"/>
    <w:rsid w:val="00D267B8"/>
    <w:rsid w:val="00DA5C5B"/>
    <w:rsid w:val="00DD45CE"/>
    <w:rsid w:val="00DD6A4A"/>
    <w:rsid w:val="00E163D0"/>
    <w:rsid w:val="00E23569"/>
    <w:rsid w:val="00E41E22"/>
    <w:rsid w:val="00EE5129"/>
    <w:rsid w:val="00F11FC1"/>
    <w:rsid w:val="00F22D89"/>
    <w:rsid w:val="00F47EA9"/>
    <w:rsid w:val="00F832DD"/>
    <w:rsid w:val="00FA0245"/>
    <w:rsid w:val="00FC31B9"/>
    <w:rsid w:val="00FD1E20"/>
    <w:rsid w:val="00FE74C4"/>
    <w:rsid w:val="015E16F5"/>
    <w:rsid w:val="02D43185"/>
    <w:rsid w:val="03076D41"/>
    <w:rsid w:val="030F69C3"/>
    <w:rsid w:val="03CA5A35"/>
    <w:rsid w:val="04636E14"/>
    <w:rsid w:val="04B7009F"/>
    <w:rsid w:val="04CE29CA"/>
    <w:rsid w:val="04F85E8C"/>
    <w:rsid w:val="05851876"/>
    <w:rsid w:val="063B2707"/>
    <w:rsid w:val="0652308F"/>
    <w:rsid w:val="066A7EB6"/>
    <w:rsid w:val="08A4149A"/>
    <w:rsid w:val="09095E77"/>
    <w:rsid w:val="094E573B"/>
    <w:rsid w:val="0B2E33FC"/>
    <w:rsid w:val="0CC30826"/>
    <w:rsid w:val="0D0B7228"/>
    <w:rsid w:val="0DCA0A85"/>
    <w:rsid w:val="0DD13548"/>
    <w:rsid w:val="0F252EFB"/>
    <w:rsid w:val="0F9F14EE"/>
    <w:rsid w:val="0FF32ADA"/>
    <w:rsid w:val="0FFC2F7A"/>
    <w:rsid w:val="103D553B"/>
    <w:rsid w:val="10E60AD1"/>
    <w:rsid w:val="11927F5D"/>
    <w:rsid w:val="124A71B0"/>
    <w:rsid w:val="125A2A5E"/>
    <w:rsid w:val="12A07C23"/>
    <w:rsid w:val="12DB6444"/>
    <w:rsid w:val="131E7F89"/>
    <w:rsid w:val="133F6CEE"/>
    <w:rsid w:val="13C7388F"/>
    <w:rsid w:val="140E05FA"/>
    <w:rsid w:val="1495188D"/>
    <w:rsid w:val="14D0250D"/>
    <w:rsid w:val="154E04E8"/>
    <w:rsid w:val="15774B14"/>
    <w:rsid w:val="16384474"/>
    <w:rsid w:val="183B3BCE"/>
    <w:rsid w:val="18B03A1D"/>
    <w:rsid w:val="1998750B"/>
    <w:rsid w:val="1A184266"/>
    <w:rsid w:val="1A1D0626"/>
    <w:rsid w:val="1A811BFD"/>
    <w:rsid w:val="1A9D16D4"/>
    <w:rsid w:val="1AEA525E"/>
    <w:rsid w:val="1B216ABF"/>
    <w:rsid w:val="1B933E36"/>
    <w:rsid w:val="1BF16FC1"/>
    <w:rsid w:val="1C2919CC"/>
    <w:rsid w:val="1CD51015"/>
    <w:rsid w:val="1CEC6CE4"/>
    <w:rsid w:val="1E404372"/>
    <w:rsid w:val="1E6F2F45"/>
    <w:rsid w:val="1F0535D4"/>
    <w:rsid w:val="21165FFF"/>
    <w:rsid w:val="212770A2"/>
    <w:rsid w:val="213F361D"/>
    <w:rsid w:val="21E762BF"/>
    <w:rsid w:val="223D27FA"/>
    <w:rsid w:val="239B6E09"/>
    <w:rsid w:val="23D040EE"/>
    <w:rsid w:val="23E449BE"/>
    <w:rsid w:val="24881299"/>
    <w:rsid w:val="24CF121D"/>
    <w:rsid w:val="24D033AE"/>
    <w:rsid w:val="25216EB4"/>
    <w:rsid w:val="25873C43"/>
    <w:rsid w:val="25954895"/>
    <w:rsid w:val="25984293"/>
    <w:rsid w:val="261D7411"/>
    <w:rsid w:val="26477371"/>
    <w:rsid w:val="269F1A98"/>
    <w:rsid w:val="272178E7"/>
    <w:rsid w:val="27771ED7"/>
    <w:rsid w:val="279D695F"/>
    <w:rsid w:val="28310416"/>
    <w:rsid w:val="298127FF"/>
    <w:rsid w:val="29A70BB4"/>
    <w:rsid w:val="29B80DEB"/>
    <w:rsid w:val="29CF0802"/>
    <w:rsid w:val="2A011BD9"/>
    <w:rsid w:val="2A016F3D"/>
    <w:rsid w:val="2ACF06A3"/>
    <w:rsid w:val="2AD3658F"/>
    <w:rsid w:val="2B73387B"/>
    <w:rsid w:val="2C1A4200"/>
    <w:rsid w:val="2CBF581E"/>
    <w:rsid w:val="2E0B700D"/>
    <w:rsid w:val="2EA06838"/>
    <w:rsid w:val="2ED2094B"/>
    <w:rsid w:val="2F356679"/>
    <w:rsid w:val="2F9413D2"/>
    <w:rsid w:val="2FE37F54"/>
    <w:rsid w:val="2FFC542B"/>
    <w:rsid w:val="30BF713F"/>
    <w:rsid w:val="30C54768"/>
    <w:rsid w:val="30CB5352"/>
    <w:rsid w:val="31A239FF"/>
    <w:rsid w:val="32C93217"/>
    <w:rsid w:val="32D320A5"/>
    <w:rsid w:val="32FF6365"/>
    <w:rsid w:val="33A02F87"/>
    <w:rsid w:val="33D6754F"/>
    <w:rsid w:val="343C0177"/>
    <w:rsid w:val="35626DDC"/>
    <w:rsid w:val="35D47EF8"/>
    <w:rsid w:val="369916F8"/>
    <w:rsid w:val="37071A63"/>
    <w:rsid w:val="37CE03C0"/>
    <w:rsid w:val="37F36052"/>
    <w:rsid w:val="38974FD5"/>
    <w:rsid w:val="38AC113E"/>
    <w:rsid w:val="39A852E7"/>
    <w:rsid w:val="3A0D709B"/>
    <w:rsid w:val="3A0F7D5E"/>
    <w:rsid w:val="3A47650C"/>
    <w:rsid w:val="3A7D5220"/>
    <w:rsid w:val="3AA76FC6"/>
    <w:rsid w:val="3B982AAF"/>
    <w:rsid w:val="3C643577"/>
    <w:rsid w:val="3CF61F8B"/>
    <w:rsid w:val="3DDC6104"/>
    <w:rsid w:val="3E9A09A2"/>
    <w:rsid w:val="3EE364B3"/>
    <w:rsid w:val="3F0A007A"/>
    <w:rsid w:val="3F2403B9"/>
    <w:rsid w:val="3FA15958"/>
    <w:rsid w:val="3FE140AC"/>
    <w:rsid w:val="41AC4BAA"/>
    <w:rsid w:val="42B276D7"/>
    <w:rsid w:val="42C82472"/>
    <w:rsid w:val="438009FB"/>
    <w:rsid w:val="439458AE"/>
    <w:rsid w:val="43AA6D11"/>
    <w:rsid w:val="44377AF1"/>
    <w:rsid w:val="448D72EB"/>
    <w:rsid w:val="44CE5E6C"/>
    <w:rsid w:val="466A52C2"/>
    <w:rsid w:val="467624C9"/>
    <w:rsid w:val="470603E1"/>
    <w:rsid w:val="47242968"/>
    <w:rsid w:val="47645CB2"/>
    <w:rsid w:val="478B0641"/>
    <w:rsid w:val="47B87397"/>
    <w:rsid w:val="47D848E7"/>
    <w:rsid w:val="48D9570E"/>
    <w:rsid w:val="48EC4F23"/>
    <w:rsid w:val="494C31C5"/>
    <w:rsid w:val="49742E3E"/>
    <w:rsid w:val="498D44C1"/>
    <w:rsid w:val="49D20F22"/>
    <w:rsid w:val="49D33762"/>
    <w:rsid w:val="49E0708B"/>
    <w:rsid w:val="4A8D5433"/>
    <w:rsid w:val="4A9D252D"/>
    <w:rsid w:val="4AED335B"/>
    <w:rsid w:val="4C773159"/>
    <w:rsid w:val="4C957EB5"/>
    <w:rsid w:val="4CA92DC9"/>
    <w:rsid w:val="4CAF6FD8"/>
    <w:rsid w:val="4D95623E"/>
    <w:rsid w:val="4E7874D7"/>
    <w:rsid w:val="4E881057"/>
    <w:rsid w:val="4E8E6F66"/>
    <w:rsid w:val="4F3F026B"/>
    <w:rsid w:val="50081F91"/>
    <w:rsid w:val="505330FA"/>
    <w:rsid w:val="505D6327"/>
    <w:rsid w:val="5163008B"/>
    <w:rsid w:val="51B032D7"/>
    <w:rsid w:val="51F130DB"/>
    <w:rsid w:val="51F52844"/>
    <w:rsid w:val="52E701B9"/>
    <w:rsid w:val="530C7F97"/>
    <w:rsid w:val="532B063F"/>
    <w:rsid w:val="534565FD"/>
    <w:rsid w:val="546A07D6"/>
    <w:rsid w:val="54CC4176"/>
    <w:rsid w:val="550B4B65"/>
    <w:rsid w:val="56BC28F6"/>
    <w:rsid w:val="56C614C2"/>
    <w:rsid w:val="56DD3BEF"/>
    <w:rsid w:val="571A0061"/>
    <w:rsid w:val="5795424E"/>
    <w:rsid w:val="579739D2"/>
    <w:rsid w:val="57AD60CC"/>
    <w:rsid w:val="582523AE"/>
    <w:rsid w:val="58C027DF"/>
    <w:rsid w:val="59713884"/>
    <w:rsid w:val="5977031E"/>
    <w:rsid w:val="59B85E2E"/>
    <w:rsid w:val="5A8B214A"/>
    <w:rsid w:val="5AA82803"/>
    <w:rsid w:val="5B89590C"/>
    <w:rsid w:val="5B986E86"/>
    <w:rsid w:val="5C1166A1"/>
    <w:rsid w:val="5C2B0782"/>
    <w:rsid w:val="5C7256E3"/>
    <w:rsid w:val="5CD61A2A"/>
    <w:rsid w:val="5D085EF0"/>
    <w:rsid w:val="5D13227D"/>
    <w:rsid w:val="5D942712"/>
    <w:rsid w:val="5DC765FA"/>
    <w:rsid w:val="5E7B7AE5"/>
    <w:rsid w:val="5E8C598F"/>
    <w:rsid w:val="5ECA09CA"/>
    <w:rsid w:val="5FA66C86"/>
    <w:rsid w:val="606B2943"/>
    <w:rsid w:val="60ED5DD1"/>
    <w:rsid w:val="60FE0A3D"/>
    <w:rsid w:val="610B5FDE"/>
    <w:rsid w:val="62170005"/>
    <w:rsid w:val="62227B8F"/>
    <w:rsid w:val="62367402"/>
    <w:rsid w:val="631B197C"/>
    <w:rsid w:val="632A0FCA"/>
    <w:rsid w:val="634975D4"/>
    <w:rsid w:val="63BE0B2D"/>
    <w:rsid w:val="63F74A54"/>
    <w:rsid w:val="64351FAF"/>
    <w:rsid w:val="64F77499"/>
    <w:rsid w:val="650F09B9"/>
    <w:rsid w:val="659C1091"/>
    <w:rsid w:val="66141A06"/>
    <w:rsid w:val="680D2B86"/>
    <w:rsid w:val="682426AE"/>
    <w:rsid w:val="68596E30"/>
    <w:rsid w:val="69762177"/>
    <w:rsid w:val="698800CD"/>
    <w:rsid w:val="698F043D"/>
    <w:rsid w:val="6B2A7446"/>
    <w:rsid w:val="6B41319B"/>
    <w:rsid w:val="6BDC5A1A"/>
    <w:rsid w:val="6BFC3D70"/>
    <w:rsid w:val="6C111E46"/>
    <w:rsid w:val="6C125458"/>
    <w:rsid w:val="6C6277EB"/>
    <w:rsid w:val="6CC12F5B"/>
    <w:rsid w:val="6D683FE2"/>
    <w:rsid w:val="6EAC13F4"/>
    <w:rsid w:val="6EBA11B8"/>
    <w:rsid w:val="6EC16633"/>
    <w:rsid w:val="6EC2795D"/>
    <w:rsid w:val="6F206133"/>
    <w:rsid w:val="702524E6"/>
    <w:rsid w:val="7188062C"/>
    <w:rsid w:val="723065D6"/>
    <w:rsid w:val="72F700B4"/>
    <w:rsid w:val="739E7704"/>
    <w:rsid w:val="73C31794"/>
    <w:rsid w:val="74446288"/>
    <w:rsid w:val="74662D9A"/>
    <w:rsid w:val="74DF41C7"/>
    <w:rsid w:val="75B21296"/>
    <w:rsid w:val="75BD3D23"/>
    <w:rsid w:val="75D83EA9"/>
    <w:rsid w:val="77285344"/>
    <w:rsid w:val="785F7DD5"/>
    <w:rsid w:val="78B06F24"/>
    <w:rsid w:val="79833963"/>
    <w:rsid w:val="7991737F"/>
    <w:rsid w:val="79F71CA9"/>
    <w:rsid w:val="7A6F27FD"/>
    <w:rsid w:val="7A9F7952"/>
    <w:rsid w:val="7AEF1CF8"/>
    <w:rsid w:val="7AF47932"/>
    <w:rsid w:val="7B2B7CF2"/>
    <w:rsid w:val="7BCE3E1C"/>
    <w:rsid w:val="7BF1132C"/>
    <w:rsid w:val="7BF22E37"/>
    <w:rsid w:val="7C127F67"/>
    <w:rsid w:val="7CBD6C4E"/>
    <w:rsid w:val="7D7C68B6"/>
    <w:rsid w:val="7DD41121"/>
    <w:rsid w:val="7E2238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805FA"/>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qFormat/>
    <w:pPr>
      <w:tabs>
        <w:tab w:val="center" w:pos="4153"/>
        <w:tab w:val="right" w:pos="8306"/>
      </w:tabs>
      <w:snapToGrid w:val="0"/>
      <w:jc w:val="left"/>
    </w:pPr>
    <w:rPr>
      <w:sz w:val="18"/>
      <w:szCs w:val="18"/>
    </w:rPr>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a5">
    <w:name w:val="Balloon Text"/>
    <w:basedOn w:val="a"/>
    <w:link w:val="a6"/>
    <w:qFormat/>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rPr>
  </w:style>
  <w:style w:type="paragraph" w:styleId="TOC2">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rPr>
  </w:style>
  <w:style w:type="paragraph" w:styleId="a9">
    <w:name w:val="Normal (Web)"/>
    <w:basedOn w:val="a"/>
    <w:qFormat/>
    <w:pPr>
      <w:spacing w:beforeAutospacing="1" w:afterAutospacing="1"/>
      <w:jc w:val="left"/>
    </w:pPr>
    <w:rPr>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Pr>
      <w:b/>
      <w:bCs/>
    </w:rPr>
  </w:style>
  <w:style w:type="character" w:styleId="ac">
    <w:name w:val="FollowedHyperlink"/>
    <w:basedOn w:val="a1"/>
    <w:uiPriority w:val="99"/>
    <w:unhideWhenUsed/>
    <w:qFormat/>
    <w:rPr>
      <w:color w:val="800080"/>
      <w:u w:val="single"/>
    </w:rPr>
  </w:style>
  <w:style w:type="character" w:styleId="ad">
    <w:name w:val="Hyperlink"/>
    <w:basedOn w:val="a1"/>
    <w:uiPriority w:val="99"/>
    <w:unhideWhenUsed/>
    <w:qFormat/>
    <w:rPr>
      <w:color w:val="0000FF"/>
      <w:u w:val="single"/>
    </w:rPr>
  </w:style>
  <w:style w:type="character" w:customStyle="1" w:styleId="font21">
    <w:name w:val="font21"/>
    <w:basedOn w:val="a1"/>
    <w:qFormat/>
    <w:rPr>
      <w:rFonts w:ascii="仿宋_GB2312" w:eastAsia="仿宋_GB2312" w:cs="仿宋_GB2312" w:hint="eastAsia"/>
      <w:color w:val="000000"/>
      <w:sz w:val="22"/>
      <w:szCs w:val="22"/>
      <w:u w:val="none"/>
    </w:rPr>
  </w:style>
  <w:style w:type="character" w:customStyle="1" w:styleId="font11">
    <w:name w:val="font11"/>
    <w:basedOn w:val="a1"/>
    <w:qFormat/>
    <w:rPr>
      <w:rFonts w:ascii="Arial" w:hAnsi="Arial" w:cs="Arial"/>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01">
    <w:name w:val="font01"/>
    <w:basedOn w:val="a1"/>
    <w:qFormat/>
    <w:rPr>
      <w:rFonts w:ascii="Arial" w:hAnsi="Arial" w:cs="Arial"/>
      <w:color w:val="000000"/>
      <w:sz w:val="22"/>
      <w:szCs w:val="22"/>
      <w:u w:val="none"/>
    </w:rPr>
  </w:style>
  <w:style w:type="character" w:customStyle="1" w:styleId="a8">
    <w:name w:val="页眉 字符"/>
    <w:basedOn w:val="a1"/>
    <w:link w:val="a7"/>
    <w:qFormat/>
    <w:rPr>
      <w:rFonts w:ascii="Calibri" w:hAnsi="Calibri"/>
      <w:kern w:val="2"/>
      <w:sz w:val="18"/>
      <w:szCs w:val="18"/>
    </w:rPr>
  </w:style>
  <w:style w:type="character" w:customStyle="1" w:styleId="a4">
    <w:name w:val="页脚 字符"/>
    <w:basedOn w:val="a1"/>
    <w:link w:val="a0"/>
    <w:qFormat/>
    <w:rPr>
      <w:rFonts w:ascii="Calibri" w:hAnsi="Calibri"/>
      <w:kern w:val="2"/>
      <w:sz w:val="18"/>
      <w:szCs w:val="18"/>
    </w:rPr>
  </w:style>
  <w:style w:type="paragraph" w:customStyle="1" w:styleId="11">
    <w:name w:val="列出段落1"/>
    <w:basedOn w:val="a"/>
    <w:qFormat/>
    <w:pPr>
      <w:ind w:firstLineChars="200" w:firstLine="420"/>
    </w:pPr>
  </w:style>
  <w:style w:type="character" w:customStyle="1" w:styleId="10">
    <w:name w:val="标题 1 字符"/>
    <w:basedOn w:val="a1"/>
    <w:link w:val="1"/>
    <w:qFormat/>
    <w:rPr>
      <w:rFonts w:ascii="Calibri" w:hAnsi="Calibri"/>
      <w:b/>
      <w:bCs/>
      <w:kern w:val="44"/>
      <w:sz w:val="44"/>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6">
    <w:name w:val="批注框文本 字符"/>
    <w:basedOn w:val="a1"/>
    <w:link w:val="a5"/>
    <w:qFormat/>
    <w:rPr>
      <w:rFonts w:ascii="Calibri" w:hAnsi="Calibri"/>
      <w:kern w:val="2"/>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7">
    <w:name w:val="xl67"/>
    <w:basedOn w:val="a"/>
    <w:qFormat/>
    <w:pPr>
      <w:widowControl/>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xl68">
    <w:name w:val="xl68"/>
    <w:basedOn w:val="a"/>
    <w:qFormat/>
    <w:pPr>
      <w:widowControl/>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1">
    <w:name w:val="xl71"/>
    <w:basedOn w:val="a"/>
    <w:qFormat/>
    <w:pPr>
      <w:widowControl/>
      <w:spacing w:before="100" w:beforeAutospacing="1" w:after="100" w:afterAutospacing="1"/>
      <w:jc w:val="left"/>
      <w:textAlignment w:val="top"/>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80">
    <w:name w:val="xl80"/>
    <w:basedOn w:val="a"/>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qFormat/>
    <w:pPr>
      <w:widowControl/>
      <w:pBdr>
        <w:left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WPSOffice1">
    <w:name w:val="WPSOffice手动目录 1"/>
    <w:qFormat/>
  </w:style>
  <w:style w:type="paragraph" w:customStyle="1" w:styleId="TableParagraph">
    <w:name w:val="Table Paragraph"/>
    <w:basedOn w:val="a"/>
    <w:uiPriority w:val="1"/>
    <w:qFormat/>
    <w:rPr>
      <w:rFonts w:ascii="宋体" w:hAnsi="宋体" w:cs="宋体"/>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qFormat/>
    <w:pPr>
      <w:ind w:firstLineChars="200" w:firstLine="420"/>
    </w:pPr>
    <w:rPr>
      <w:rFonts w:ascii="等线" w:eastAsia="等线" w:hAnsi="等线"/>
    </w:rPr>
  </w:style>
  <w:style w:type="paragraph" w:customStyle="1" w:styleId="Default">
    <w:name w:val="Default"/>
    <w:uiPriority w:val="99"/>
    <w:qFormat/>
    <w:pPr>
      <w:widowControl w:val="0"/>
      <w:autoSpaceDE w:val="0"/>
      <w:autoSpaceDN w:val="0"/>
      <w:adjustRightInd w:val="0"/>
    </w:pPr>
    <w:rPr>
      <w:rFonts w:ascii="新宋体′...." w:eastAsia="新宋体′...." w:hAnsi="Calibri" w:cs="新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F7FB7-99DF-4819-ADB5-9E4F1536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504</Words>
  <Characters>2879</Characters>
  <Application>Microsoft Office Word</Application>
  <DocSecurity>0</DocSecurity>
  <Lines>23</Lines>
  <Paragraphs>6</Paragraphs>
  <ScaleCrop>false</ScaleCrop>
  <Company>微软中国</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79</cp:revision>
  <cp:lastPrinted>2020-12-07T07:48:00Z</cp:lastPrinted>
  <dcterms:created xsi:type="dcterms:W3CDTF">2020-11-05T03:02:00Z</dcterms:created>
  <dcterms:modified xsi:type="dcterms:W3CDTF">2020-12-09T08:27:00Z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