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南宁</w:t>
      </w:r>
      <w:r>
        <w:rPr>
          <w:rFonts w:hint="eastAsia" w:ascii="方正小标宋简体" w:eastAsia="方正小标宋简体"/>
          <w:sz w:val="44"/>
          <w:szCs w:val="44"/>
          <w:lang w:val="en-US" w:eastAsia="zh-CN"/>
        </w:rPr>
        <w:t>高新区</w:t>
      </w:r>
      <w:r>
        <w:rPr>
          <w:rFonts w:hint="eastAsia" w:ascii="方正小标宋简体" w:eastAsia="方正小标宋简体"/>
          <w:sz w:val="44"/>
          <w:szCs w:val="44"/>
        </w:rPr>
        <w:t>公共资源交易领域基层政务公开标准目录</w:t>
      </w:r>
    </w:p>
    <w:tbl>
      <w:tblPr>
        <w:tblStyle w:val="15"/>
        <w:tblW w:w="5000" w:type="pct"/>
        <w:jc w:val="center"/>
        <w:tblLayout w:type="autofit"/>
        <w:tblCellMar>
          <w:top w:w="0" w:type="dxa"/>
          <w:left w:w="108" w:type="dxa"/>
          <w:bottom w:w="0" w:type="dxa"/>
          <w:right w:w="108" w:type="dxa"/>
        </w:tblCellMar>
      </w:tblPr>
      <w:tblGrid>
        <w:gridCol w:w="448"/>
        <w:gridCol w:w="554"/>
        <w:gridCol w:w="826"/>
        <w:gridCol w:w="2944"/>
        <w:gridCol w:w="2329"/>
        <w:gridCol w:w="1395"/>
        <w:gridCol w:w="1026"/>
        <w:gridCol w:w="3748"/>
        <w:gridCol w:w="554"/>
        <w:gridCol w:w="658"/>
        <w:gridCol w:w="539"/>
        <w:gridCol w:w="593"/>
      </w:tblGrid>
      <w:tr>
        <w:tblPrEx>
          <w:tblCellMar>
            <w:top w:w="0" w:type="dxa"/>
            <w:left w:w="108" w:type="dxa"/>
            <w:bottom w:w="0" w:type="dxa"/>
            <w:right w:w="108" w:type="dxa"/>
          </w:tblCellMar>
        </w:tblPrEx>
        <w:trPr>
          <w:trHeight w:val="582" w:hRule="atLeast"/>
          <w:tblHeader/>
          <w:jc w:val="center"/>
        </w:trPr>
        <w:tc>
          <w:tcPr>
            <w:tcW w:w="14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val="0"/>
                <w:kern w:val="0"/>
                <w:sz w:val="22"/>
                <w:szCs w:val="22"/>
              </w:rPr>
            </w:pPr>
            <w:r>
              <w:rPr>
                <w:rFonts w:hint="eastAsia" w:ascii="宋体" w:hAnsi="宋体" w:eastAsia="宋体" w:cs="宋体"/>
                <w:b/>
                <w:bCs w:val="0"/>
                <w:kern w:val="0"/>
                <w:sz w:val="22"/>
                <w:szCs w:val="22"/>
              </w:rPr>
              <w:t>序号</w:t>
            </w:r>
          </w:p>
        </w:tc>
        <w:tc>
          <w:tcPr>
            <w:tcW w:w="443" w:type="pct"/>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val="0"/>
                <w:kern w:val="0"/>
                <w:sz w:val="22"/>
                <w:szCs w:val="22"/>
              </w:rPr>
            </w:pPr>
            <w:r>
              <w:rPr>
                <w:rFonts w:hint="eastAsia" w:ascii="宋体" w:hAnsi="宋体" w:eastAsia="宋体" w:cs="宋体"/>
                <w:b/>
                <w:bCs w:val="0"/>
                <w:kern w:val="0"/>
                <w:sz w:val="22"/>
                <w:szCs w:val="22"/>
              </w:rPr>
              <w:t>公开事项</w:t>
            </w:r>
          </w:p>
        </w:tc>
        <w:tc>
          <w:tcPr>
            <w:tcW w:w="943" w:type="pct"/>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b/>
                <w:bCs w:val="0"/>
                <w:kern w:val="0"/>
                <w:sz w:val="22"/>
                <w:szCs w:val="22"/>
              </w:rPr>
            </w:pPr>
            <w:r>
              <w:rPr>
                <w:rFonts w:hint="eastAsia" w:ascii="宋体" w:hAnsi="宋体" w:eastAsia="宋体" w:cs="宋体"/>
                <w:b/>
                <w:bCs w:val="0"/>
                <w:kern w:val="0"/>
                <w:sz w:val="22"/>
                <w:szCs w:val="22"/>
              </w:rPr>
              <w:t>公开内容</w:t>
            </w:r>
            <w:r>
              <w:rPr>
                <w:rFonts w:hint="eastAsia" w:ascii="宋体" w:hAnsi="宋体" w:eastAsia="宋体" w:cs="宋体"/>
                <w:b/>
                <w:bCs w:val="0"/>
                <w:kern w:val="0"/>
                <w:sz w:val="22"/>
                <w:szCs w:val="22"/>
              </w:rPr>
              <w:br w:type="textWrapping"/>
            </w:r>
            <w:r>
              <w:rPr>
                <w:rFonts w:hint="eastAsia" w:ascii="宋体" w:hAnsi="宋体" w:eastAsia="宋体" w:cs="宋体"/>
                <w:b/>
                <w:bCs w:val="0"/>
                <w:kern w:val="0"/>
                <w:sz w:val="22"/>
                <w:szCs w:val="22"/>
              </w:rPr>
              <w:t>（要素）</w:t>
            </w:r>
          </w:p>
        </w:tc>
        <w:tc>
          <w:tcPr>
            <w:tcW w:w="746"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val="0"/>
                <w:kern w:val="0"/>
                <w:sz w:val="22"/>
                <w:szCs w:val="22"/>
              </w:rPr>
            </w:pPr>
            <w:r>
              <w:rPr>
                <w:rFonts w:hint="eastAsia" w:ascii="宋体" w:hAnsi="宋体" w:eastAsia="宋体" w:cs="宋体"/>
                <w:b/>
                <w:bCs w:val="0"/>
                <w:kern w:val="0"/>
                <w:sz w:val="22"/>
                <w:szCs w:val="22"/>
              </w:rPr>
              <w:t>公开依据</w:t>
            </w:r>
          </w:p>
        </w:tc>
        <w:tc>
          <w:tcPr>
            <w:tcW w:w="447"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val="0"/>
                <w:kern w:val="0"/>
                <w:sz w:val="22"/>
                <w:szCs w:val="22"/>
              </w:rPr>
            </w:pPr>
            <w:r>
              <w:rPr>
                <w:rFonts w:hint="eastAsia" w:ascii="宋体" w:hAnsi="宋体" w:eastAsia="宋体" w:cs="宋体"/>
                <w:b/>
                <w:bCs w:val="0"/>
                <w:kern w:val="0"/>
                <w:sz w:val="22"/>
                <w:szCs w:val="22"/>
              </w:rPr>
              <w:t>公开时限</w:t>
            </w:r>
          </w:p>
        </w:tc>
        <w:tc>
          <w:tcPr>
            <w:tcW w:w="32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val="0"/>
                <w:kern w:val="0"/>
                <w:sz w:val="22"/>
                <w:szCs w:val="22"/>
              </w:rPr>
            </w:pPr>
            <w:r>
              <w:rPr>
                <w:rFonts w:hint="eastAsia" w:ascii="宋体" w:hAnsi="宋体" w:eastAsia="宋体" w:cs="宋体"/>
                <w:b/>
                <w:bCs w:val="0"/>
                <w:kern w:val="0"/>
                <w:sz w:val="22"/>
                <w:szCs w:val="22"/>
              </w:rPr>
              <w:t>公开</w:t>
            </w:r>
          </w:p>
          <w:p>
            <w:pPr>
              <w:widowControl/>
              <w:jc w:val="center"/>
              <w:rPr>
                <w:rFonts w:hint="eastAsia" w:ascii="宋体" w:hAnsi="宋体" w:eastAsia="宋体" w:cs="宋体"/>
                <w:b/>
                <w:bCs w:val="0"/>
                <w:kern w:val="0"/>
                <w:sz w:val="22"/>
                <w:szCs w:val="22"/>
              </w:rPr>
            </w:pPr>
            <w:r>
              <w:rPr>
                <w:rFonts w:hint="eastAsia" w:ascii="宋体" w:hAnsi="宋体" w:eastAsia="宋体" w:cs="宋体"/>
                <w:b/>
                <w:bCs w:val="0"/>
                <w:kern w:val="0"/>
                <w:sz w:val="22"/>
                <w:szCs w:val="22"/>
              </w:rPr>
              <w:t>主体</w:t>
            </w:r>
          </w:p>
        </w:tc>
        <w:tc>
          <w:tcPr>
            <w:tcW w:w="120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val="0"/>
                <w:kern w:val="0"/>
                <w:sz w:val="22"/>
                <w:szCs w:val="22"/>
              </w:rPr>
            </w:pPr>
            <w:r>
              <w:rPr>
                <w:rFonts w:hint="eastAsia" w:ascii="宋体" w:hAnsi="宋体" w:eastAsia="宋体" w:cs="宋体"/>
                <w:b/>
                <w:bCs w:val="0"/>
                <w:kern w:val="0"/>
                <w:sz w:val="22"/>
                <w:szCs w:val="22"/>
              </w:rPr>
              <w:t>公开渠道和载体</w:t>
            </w:r>
          </w:p>
        </w:tc>
        <w:tc>
          <w:tcPr>
            <w:tcW w:w="382" w:type="pct"/>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val="0"/>
                <w:kern w:val="0"/>
                <w:sz w:val="22"/>
                <w:szCs w:val="22"/>
              </w:rPr>
            </w:pPr>
            <w:r>
              <w:rPr>
                <w:rFonts w:hint="eastAsia" w:ascii="宋体" w:hAnsi="宋体" w:eastAsia="宋体" w:cs="宋体"/>
                <w:b/>
                <w:bCs w:val="0"/>
                <w:kern w:val="0"/>
                <w:sz w:val="22"/>
                <w:szCs w:val="22"/>
              </w:rPr>
              <w:t>公开对象</w:t>
            </w:r>
          </w:p>
        </w:tc>
        <w:tc>
          <w:tcPr>
            <w:tcW w:w="363" w:type="pct"/>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val="0"/>
                <w:kern w:val="0"/>
                <w:sz w:val="22"/>
                <w:szCs w:val="22"/>
              </w:rPr>
            </w:pPr>
            <w:r>
              <w:rPr>
                <w:rFonts w:hint="eastAsia" w:ascii="宋体" w:hAnsi="宋体" w:eastAsia="宋体" w:cs="宋体"/>
                <w:b/>
                <w:bCs w:val="0"/>
                <w:kern w:val="0"/>
                <w:sz w:val="22"/>
                <w:szCs w:val="22"/>
              </w:rPr>
              <w:t>公开方式</w:t>
            </w:r>
          </w:p>
        </w:tc>
      </w:tr>
      <w:tr>
        <w:tblPrEx>
          <w:tblCellMar>
            <w:top w:w="0" w:type="dxa"/>
            <w:left w:w="108" w:type="dxa"/>
            <w:bottom w:w="0" w:type="dxa"/>
            <w:right w:w="108" w:type="dxa"/>
          </w:tblCellMar>
        </w:tblPrEx>
        <w:trPr>
          <w:trHeight w:val="1305" w:hRule="atLeast"/>
          <w:tblHeader/>
          <w:jc w:val="center"/>
        </w:trPr>
        <w:tc>
          <w:tcPr>
            <w:tcW w:w="14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val="0"/>
                <w:kern w:val="0"/>
                <w:sz w:val="22"/>
                <w:szCs w:val="22"/>
              </w:rPr>
            </w:pPr>
          </w:p>
        </w:tc>
        <w:tc>
          <w:tcPr>
            <w:tcW w:w="1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val="0"/>
                <w:kern w:val="0"/>
                <w:sz w:val="22"/>
                <w:szCs w:val="22"/>
              </w:rPr>
            </w:pPr>
            <w:r>
              <w:rPr>
                <w:rFonts w:hint="eastAsia" w:ascii="宋体" w:hAnsi="宋体" w:eastAsia="宋体" w:cs="宋体"/>
                <w:b/>
                <w:bCs w:val="0"/>
                <w:kern w:val="0"/>
                <w:sz w:val="22"/>
                <w:szCs w:val="22"/>
              </w:rPr>
              <w:t>一级事项</w:t>
            </w:r>
          </w:p>
        </w:tc>
        <w:tc>
          <w:tcPr>
            <w:tcW w:w="265"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val="0"/>
                <w:kern w:val="0"/>
                <w:sz w:val="22"/>
                <w:szCs w:val="22"/>
              </w:rPr>
            </w:pPr>
            <w:r>
              <w:rPr>
                <w:rFonts w:hint="eastAsia" w:ascii="宋体" w:hAnsi="宋体" w:eastAsia="宋体" w:cs="宋体"/>
                <w:b/>
                <w:bCs w:val="0"/>
                <w:kern w:val="0"/>
                <w:sz w:val="22"/>
                <w:szCs w:val="22"/>
              </w:rPr>
              <w:t>二级事项</w:t>
            </w:r>
          </w:p>
        </w:tc>
        <w:tc>
          <w:tcPr>
            <w:tcW w:w="94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val="0"/>
                <w:kern w:val="0"/>
                <w:sz w:val="22"/>
                <w:szCs w:val="22"/>
              </w:rPr>
            </w:pPr>
          </w:p>
        </w:tc>
        <w:tc>
          <w:tcPr>
            <w:tcW w:w="7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val="0"/>
                <w:kern w:val="0"/>
                <w:sz w:val="22"/>
                <w:szCs w:val="22"/>
              </w:rPr>
            </w:pPr>
          </w:p>
        </w:tc>
        <w:tc>
          <w:tcPr>
            <w:tcW w:w="44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val="0"/>
                <w:kern w:val="0"/>
                <w:sz w:val="22"/>
                <w:szCs w:val="22"/>
              </w:rPr>
            </w:pPr>
          </w:p>
        </w:tc>
        <w:tc>
          <w:tcPr>
            <w:tcW w:w="32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val="0"/>
                <w:kern w:val="0"/>
                <w:sz w:val="22"/>
                <w:szCs w:val="22"/>
              </w:rPr>
            </w:pPr>
          </w:p>
        </w:tc>
        <w:tc>
          <w:tcPr>
            <w:tcW w:w="12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val="0"/>
                <w:kern w:val="0"/>
                <w:sz w:val="22"/>
                <w:szCs w:val="22"/>
              </w:rPr>
            </w:pPr>
          </w:p>
        </w:tc>
        <w:tc>
          <w:tcPr>
            <w:tcW w:w="1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val="0"/>
                <w:kern w:val="0"/>
                <w:sz w:val="22"/>
                <w:szCs w:val="22"/>
              </w:rPr>
            </w:pPr>
            <w:r>
              <w:rPr>
                <w:rFonts w:hint="eastAsia" w:ascii="宋体" w:hAnsi="宋体" w:eastAsia="宋体" w:cs="宋体"/>
                <w:b/>
                <w:bCs w:val="0"/>
                <w:kern w:val="0"/>
                <w:sz w:val="22"/>
                <w:szCs w:val="22"/>
              </w:rPr>
              <w:t>全社会</w:t>
            </w:r>
          </w:p>
        </w:tc>
        <w:tc>
          <w:tcPr>
            <w:tcW w:w="20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val="0"/>
                <w:kern w:val="0"/>
                <w:sz w:val="22"/>
                <w:szCs w:val="22"/>
              </w:rPr>
            </w:pPr>
            <w:r>
              <w:rPr>
                <w:rFonts w:hint="eastAsia" w:ascii="宋体" w:hAnsi="宋体" w:eastAsia="宋体" w:cs="宋体"/>
                <w:b/>
                <w:bCs w:val="0"/>
                <w:kern w:val="0"/>
                <w:sz w:val="22"/>
                <w:szCs w:val="22"/>
              </w:rPr>
              <w:t>特定群体（请写明）</w:t>
            </w:r>
          </w:p>
        </w:tc>
        <w:tc>
          <w:tcPr>
            <w:tcW w:w="17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val="0"/>
                <w:kern w:val="0"/>
                <w:sz w:val="22"/>
                <w:szCs w:val="22"/>
              </w:rPr>
            </w:pPr>
            <w:r>
              <w:rPr>
                <w:rFonts w:hint="eastAsia" w:ascii="宋体" w:hAnsi="宋体" w:eastAsia="宋体" w:cs="宋体"/>
                <w:b/>
                <w:bCs w:val="0"/>
                <w:kern w:val="0"/>
                <w:sz w:val="22"/>
                <w:szCs w:val="22"/>
              </w:rPr>
              <w:t>主动</w:t>
            </w:r>
          </w:p>
        </w:tc>
        <w:tc>
          <w:tcPr>
            <w:tcW w:w="189"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val="0"/>
                <w:kern w:val="0"/>
                <w:sz w:val="22"/>
                <w:szCs w:val="22"/>
              </w:rPr>
            </w:pPr>
            <w:r>
              <w:rPr>
                <w:rFonts w:hint="eastAsia" w:ascii="宋体" w:hAnsi="宋体" w:eastAsia="宋体" w:cs="宋体"/>
                <w:b/>
                <w:bCs w:val="0"/>
                <w:kern w:val="0"/>
                <w:sz w:val="22"/>
                <w:szCs w:val="22"/>
              </w:rPr>
              <w:t>依申请</w:t>
            </w:r>
          </w:p>
        </w:tc>
      </w:tr>
      <w:tr>
        <w:tblPrEx>
          <w:tblCellMar>
            <w:top w:w="0" w:type="dxa"/>
            <w:left w:w="108" w:type="dxa"/>
            <w:bottom w:w="0" w:type="dxa"/>
            <w:right w:w="108" w:type="dxa"/>
          </w:tblCellMar>
        </w:tblPrEx>
        <w:trPr>
          <w:trHeight w:val="2160" w:hRule="atLeast"/>
          <w:jc w:val="center"/>
        </w:trPr>
        <w:tc>
          <w:tcPr>
            <w:tcW w:w="144"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178" w:type="pct"/>
            <w:vMerge w:val="restart"/>
            <w:tcBorders>
              <w:top w:val="nil"/>
              <w:left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工程建设项目招标投标信息</w:t>
            </w:r>
          </w:p>
        </w:tc>
        <w:tc>
          <w:tcPr>
            <w:tcW w:w="265"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审批核准信息</w:t>
            </w:r>
          </w:p>
        </w:tc>
        <w:tc>
          <w:tcPr>
            <w:tcW w:w="94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招标内容、招标范围、招标组织形式、招标方式、招标估算金额、招标事项审核或核准部门。</w:t>
            </w:r>
          </w:p>
        </w:tc>
        <w:tc>
          <w:tcPr>
            <w:tcW w:w="746"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《招标投标法实施条例》、《中华人民共和国政府信息公开条例》《国务院办公厅关于推进公共资源配置领域政府信息公开的意见》（国办发〔2017〕97号）</w:t>
            </w:r>
          </w:p>
        </w:tc>
        <w:tc>
          <w:tcPr>
            <w:tcW w:w="44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信息形成之日起20个</w:t>
            </w:r>
            <w:r>
              <w:rPr>
                <w:rFonts w:hint="eastAsia" w:ascii="宋体" w:hAnsi="宋体" w:eastAsia="宋体" w:cs="宋体"/>
                <w:kern w:val="0"/>
                <w:sz w:val="20"/>
                <w:szCs w:val="20"/>
                <w:lang w:val="en-US" w:eastAsia="zh-CN"/>
              </w:rPr>
              <w:t>日历天内</w:t>
            </w:r>
          </w:p>
        </w:tc>
        <w:tc>
          <w:tcPr>
            <w:tcW w:w="32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负责管理的部门分别公开</w:t>
            </w:r>
          </w:p>
        </w:tc>
        <w:tc>
          <w:tcPr>
            <w:tcW w:w="1200"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政府网站</w:t>
            </w:r>
            <w:r>
              <w:rPr>
                <w:rFonts w:hint="eastAsia" w:ascii="宋体" w:hAnsi="宋体" w:eastAsia="宋体" w:cs="宋体"/>
                <w:kern w:val="0"/>
                <w:sz w:val="20"/>
                <w:szCs w:val="20"/>
              </w:rPr>
              <w:t>政府公报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两微一端</w:t>
            </w:r>
            <w:r>
              <w:rPr>
                <w:rFonts w:hint="eastAsia" w:ascii="宋体" w:hAnsi="宋体" w:eastAsia="宋体" w:cs="宋体"/>
                <w:kern w:val="0"/>
                <w:sz w:val="20"/>
                <w:szCs w:val="20"/>
              </w:rPr>
              <w:t>发布会听证会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广播电视</w:t>
            </w:r>
            <w:r>
              <w:rPr>
                <w:rFonts w:hint="eastAsia" w:ascii="宋体" w:hAnsi="宋体" w:eastAsia="宋体" w:cs="宋体"/>
                <w:kern w:val="0"/>
                <w:sz w:val="20"/>
                <w:szCs w:val="20"/>
              </w:rPr>
              <w:t>纸质媒体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公开查阅点</w:t>
            </w:r>
            <w:r>
              <w:rPr>
                <w:rFonts w:hint="eastAsia" w:ascii="宋体" w:hAnsi="宋体" w:eastAsia="宋体" w:cs="宋体"/>
                <w:kern w:val="0"/>
                <w:sz w:val="20"/>
                <w:szCs w:val="20"/>
              </w:rPr>
              <w:t>政务服务中心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便民服务站</w:t>
            </w:r>
            <w:r>
              <w:rPr>
                <w:rFonts w:hint="eastAsia" w:ascii="宋体" w:hAnsi="宋体" w:eastAsia="宋体" w:cs="宋体"/>
                <w:kern w:val="0"/>
                <w:sz w:val="20"/>
                <w:szCs w:val="20"/>
              </w:rPr>
              <w:t>入户/现场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社区/</w:t>
            </w:r>
            <w:r>
              <w:rPr>
                <w:rFonts w:hint="eastAsia" w:ascii="宋体" w:hAnsi="宋体" w:eastAsia="宋体" w:cs="宋体"/>
                <w:kern w:val="0"/>
                <w:sz w:val="20"/>
                <w:szCs w:val="20"/>
              </w:rPr>
              <w:t>企事业单位/村公示栏（电子屏）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精准推送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管理部门网站</w:t>
            </w:r>
          </w:p>
        </w:tc>
        <w:tc>
          <w:tcPr>
            <w:tcW w:w="1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20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189"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112" w:hRule="atLeast"/>
          <w:jc w:val="center"/>
        </w:trPr>
        <w:tc>
          <w:tcPr>
            <w:tcW w:w="144"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178" w:type="pct"/>
            <w:vMerge w:val="continue"/>
            <w:tcBorders>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 w:val="20"/>
                <w:szCs w:val="20"/>
              </w:rPr>
            </w:pPr>
          </w:p>
        </w:tc>
        <w:tc>
          <w:tcPr>
            <w:tcW w:w="265"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资格预审公告</w:t>
            </w:r>
          </w:p>
        </w:tc>
        <w:tc>
          <w:tcPr>
            <w:tcW w:w="94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746"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《招标投标法》、《招标投标法实施条例》、《国务院办公厅关于推进公共资源配置领域政府信息公开的意见》（国办发〔2017〕97号）、《招标公告和公示信息发布管理办法》（国家发展改革委2017年第10号令）</w:t>
            </w:r>
          </w:p>
        </w:tc>
        <w:tc>
          <w:tcPr>
            <w:tcW w:w="44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及时公开</w:t>
            </w:r>
          </w:p>
        </w:tc>
        <w:tc>
          <w:tcPr>
            <w:tcW w:w="32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招标人或者其委托的招标代理机构</w:t>
            </w:r>
          </w:p>
        </w:tc>
        <w:tc>
          <w:tcPr>
            <w:tcW w:w="1200"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政府网站</w:t>
            </w:r>
            <w:r>
              <w:rPr>
                <w:rFonts w:hint="eastAsia" w:ascii="宋体" w:hAnsi="宋体" w:eastAsia="宋体" w:cs="宋体"/>
                <w:kern w:val="0"/>
                <w:sz w:val="20"/>
                <w:szCs w:val="20"/>
              </w:rPr>
              <w:t>政府公报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两微一端</w:t>
            </w:r>
            <w:r>
              <w:rPr>
                <w:rFonts w:hint="eastAsia" w:ascii="宋体" w:hAnsi="宋体" w:eastAsia="宋体" w:cs="宋体"/>
                <w:kern w:val="0"/>
                <w:sz w:val="20"/>
                <w:szCs w:val="20"/>
              </w:rPr>
              <w:t>发布会听证会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广播电视</w:t>
            </w:r>
            <w:r>
              <w:rPr>
                <w:rFonts w:hint="eastAsia" w:ascii="宋体" w:hAnsi="宋体" w:eastAsia="宋体" w:cs="宋体"/>
                <w:kern w:val="0"/>
                <w:sz w:val="20"/>
                <w:szCs w:val="20"/>
              </w:rPr>
              <w:t>纸质媒体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公开查阅点</w:t>
            </w:r>
            <w:r>
              <w:rPr>
                <w:rFonts w:hint="eastAsia" w:ascii="宋体" w:hAnsi="宋体" w:eastAsia="宋体" w:cs="宋体"/>
                <w:kern w:val="0"/>
                <w:sz w:val="20"/>
                <w:szCs w:val="20"/>
              </w:rPr>
              <w:t>政务服务中心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便民服务站</w:t>
            </w:r>
            <w:r>
              <w:rPr>
                <w:rFonts w:hint="eastAsia" w:ascii="宋体" w:hAnsi="宋体" w:eastAsia="宋体" w:cs="宋体"/>
                <w:kern w:val="0"/>
                <w:sz w:val="20"/>
                <w:szCs w:val="20"/>
              </w:rPr>
              <w:t>入户/现场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社区/企事业单位/村公示栏（电子屏）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精准推送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招标投标公共服务平台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公共资源交易平台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电子招标投标交易平台</w:t>
            </w:r>
          </w:p>
        </w:tc>
        <w:tc>
          <w:tcPr>
            <w:tcW w:w="1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20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189"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098" w:hRule="atLeast"/>
          <w:jc w:val="center"/>
        </w:trPr>
        <w:tc>
          <w:tcPr>
            <w:tcW w:w="144"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178" w:type="pct"/>
            <w:vMerge w:val="restart"/>
            <w:tcBorders>
              <w:top w:val="nil"/>
              <w:left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工程建设项目招标投标信息</w:t>
            </w:r>
          </w:p>
        </w:tc>
        <w:tc>
          <w:tcPr>
            <w:tcW w:w="265"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招标公告</w:t>
            </w:r>
          </w:p>
        </w:tc>
        <w:tc>
          <w:tcPr>
            <w:tcW w:w="94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746"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44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及时公开</w:t>
            </w:r>
          </w:p>
        </w:tc>
        <w:tc>
          <w:tcPr>
            <w:tcW w:w="32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招标人或者其委托的招标代理机构</w:t>
            </w:r>
          </w:p>
        </w:tc>
        <w:tc>
          <w:tcPr>
            <w:tcW w:w="1200"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政府网站</w:t>
            </w:r>
            <w:r>
              <w:rPr>
                <w:rFonts w:hint="eastAsia" w:ascii="宋体" w:hAnsi="宋体" w:eastAsia="宋体" w:cs="宋体"/>
                <w:kern w:val="0"/>
                <w:sz w:val="20"/>
                <w:szCs w:val="20"/>
              </w:rPr>
              <w:t>政府公报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两微一端</w:t>
            </w:r>
            <w:r>
              <w:rPr>
                <w:rFonts w:hint="eastAsia" w:ascii="宋体" w:hAnsi="宋体" w:eastAsia="宋体" w:cs="宋体"/>
                <w:kern w:val="0"/>
                <w:sz w:val="20"/>
                <w:szCs w:val="20"/>
              </w:rPr>
              <w:t>发布会听证会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广播电视</w:t>
            </w:r>
            <w:r>
              <w:rPr>
                <w:rFonts w:hint="eastAsia" w:ascii="宋体" w:hAnsi="宋体" w:eastAsia="宋体" w:cs="宋体"/>
                <w:kern w:val="0"/>
                <w:sz w:val="20"/>
                <w:szCs w:val="20"/>
              </w:rPr>
              <w:t>纸质媒体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公开查阅点</w:t>
            </w:r>
            <w:r>
              <w:rPr>
                <w:rFonts w:hint="eastAsia" w:ascii="宋体" w:hAnsi="宋体" w:eastAsia="宋体" w:cs="宋体"/>
                <w:kern w:val="0"/>
                <w:sz w:val="20"/>
                <w:szCs w:val="20"/>
              </w:rPr>
              <w:t>政务服务中心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便民服务站</w:t>
            </w:r>
            <w:r>
              <w:rPr>
                <w:rFonts w:hint="eastAsia" w:ascii="宋体" w:hAnsi="宋体" w:eastAsia="宋体" w:cs="宋体"/>
                <w:kern w:val="0"/>
                <w:sz w:val="20"/>
                <w:szCs w:val="20"/>
              </w:rPr>
              <w:t>入户/现场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社区/企事业单位/村公示栏（电子屏）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精准推送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招标投标公共服务平台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公共资源交易平台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电子招标投标交易平台</w:t>
            </w:r>
          </w:p>
        </w:tc>
        <w:tc>
          <w:tcPr>
            <w:tcW w:w="1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20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189"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266" w:hRule="atLeast"/>
          <w:jc w:val="center"/>
        </w:trPr>
        <w:tc>
          <w:tcPr>
            <w:tcW w:w="144"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178" w:type="pct"/>
            <w:vMerge w:val="continue"/>
            <w:tcBorders>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 w:val="20"/>
                <w:szCs w:val="20"/>
              </w:rPr>
            </w:pPr>
          </w:p>
        </w:tc>
        <w:tc>
          <w:tcPr>
            <w:tcW w:w="265"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中标候选人公示</w:t>
            </w:r>
          </w:p>
        </w:tc>
        <w:tc>
          <w:tcPr>
            <w:tcW w:w="94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中标候选人排序、名称、投标报价、质量、工期（交货期），以及评标情况；中标候选人按照招标文件要求承诺的项目负责人姓名及其相关证书名称和编号；中标候选人响应招标文件要求的资格能力条件；提出异议的渠道和方式；招标文件规定公示的其他内容。</w:t>
            </w:r>
          </w:p>
        </w:tc>
        <w:tc>
          <w:tcPr>
            <w:tcW w:w="746"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44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依法必须进行招标的项目，招标人应当自收到评标报告之日起3日内公示中标候选人，公示期不得少于3日</w:t>
            </w:r>
          </w:p>
        </w:tc>
        <w:tc>
          <w:tcPr>
            <w:tcW w:w="32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招标人或者其委托的招标代理机构</w:t>
            </w:r>
          </w:p>
        </w:tc>
        <w:tc>
          <w:tcPr>
            <w:tcW w:w="1200"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政府网站</w:t>
            </w:r>
            <w:r>
              <w:rPr>
                <w:rFonts w:hint="eastAsia" w:ascii="宋体" w:hAnsi="宋体" w:eastAsia="宋体" w:cs="宋体"/>
                <w:kern w:val="0"/>
                <w:sz w:val="20"/>
                <w:szCs w:val="20"/>
              </w:rPr>
              <w:t>政府公报</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两微一端</w:t>
            </w:r>
            <w:r>
              <w:rPr>
                <w:rFonts w:hint="eastAsia" w:ascii="宋体" w:hAnsi="宋体" w:eastAsia="宋体" w:cs="宋体"/>
                <w:kern w:val="0"/>
                <w:sz w:val="20"/>
                <w:szCs w:val="20"/>
              </w:rPr>
              <w:t>发布会听证会</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广播电视</w:t>
            </w:r>
            <w:r>
              <w:rPr>
                <w:rFonts w:hint="eastAsia" w:ascii="宋体" w:hAnsi="宋体" w:eastAsia="宋体" w:cs="宋体"/>
                <w:kern w:val="0"/>
                <w:sz w:val="20"/>
                <w:szCs w:val="20"/>
              </w:rPr>
              <w:t>纸质媒体</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公开查阅点</w:t>
            </w:r>
            <w:r>
              <w:rPr>
                <w:rFonts w:hint="eastAsia" w:ascii="宋体" w:hAnsi="宋体" w:eastAsia="宋体" w:cs="宋体"/>
                <w:kern w:val="0"/>
                <w:sz w:val="20"/>
                <w:szCs w:val="20"/>
              </w:rPr>
              <w:t>政务服务中心</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便民服务站</w:t>
            </w:r>
            <w:r>
              <w:rPr>
                <w:rFonts w:hint="eastAsia" w:ascii="宋体" w:hAnsi="宋体" w:eastAsia="宋体" w:cs="宋体"/>
                <w:kern w:val="0"/>
                <w:sz w:val="20"/>
                <w:szCs w:val="20"/>
              </w:rPr>
              <w:t>入户/现场</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社区/企事业单位/村公示栏（电子屏）</w:t>
            </w:r>
            <w:r>
              <w:rPr>
                <w:rFonts w:hint="eastAsia" w:ascii="宋体" w:hAnsi="宋体" w:eastAsia="宋体" w:cs="宋体"/>
                <w:kern w:val="0"/>
                <w:sz w:val="20"/>
                <w:szCs w:val="20"/>
              </w:rPr>
              <w:t>精准推送/</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招标投标公共服务平台</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公共资源交易平台</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电子招标投标交易平台</w:t>
            </w:r>
          </w:p>
        </w:tc>
        <w:tc>
          <w:tcPr>
            <w:tcW w:w="1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20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189"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237" w:hRule="atLeast"/>
          <w:jc w:val="center"/>
        </w:trPr>
        <w:tc>
          <w:tcPr>
            <w:tcW w:w="144"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178" w:type="pct"/>
            <w:vMerge w:val="restart"/>
            <w:tcBorders>
              <w:top w:val="nil"/>
              <w:left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工程建设项目招标投标信息</w:t>
            </w:r>
          </w:p>
        </w:tc>
        <w:tc>
          <w:tcPr>
            <w:tcW w:w="265"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中标结果</w:t>
            </w:r>
          </w:p>
        </w:tc>
        <w:tc>
          <w:tcPr>
            <w:tcW w:w="94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招标项目名称、中标人名称、中标价、工期、项目负责人、中标内容。</w:t>
            </w:r>
          </w:p>
        </w:tc>
        <w:tc>
          <w:tcPr>
            <w:tcW w:w="746"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44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及时公开</w:t>
            </w:r>
          </w:p>
        </w:tc>
        <w:tc>
          <w:tcPr>
            <w:tcW w:w="32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招标人或者其委托的招标代理机构</w:t>
            </w:r>
          </w:p>
        </w:tc>
        <w:tc>
          <w:tcPr>
            <w:tcW w:w="1200"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政府网站</w:t>
            </w:r>
            <w:r>
              <w:rPr>
                <w:rFonts w:hint="eastAsia" w:ascii="宋体" w:hAnsi="宋体" w:eastAsia="宋体" w:cs="宋体"/>
                <w:kern w:val="0"/>
                <w:sz w:val="20"/>
                <w:szCs w:val="20"/>
              </w:rPr>
              <w:t>政府公报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两微一端</w:t>
            </w:r>
            <w:r>
              <w:rPr>
                <w:rFonts w:hint="eastAsia" w:ascii="宋体" w:hAnsi="宋体" w:eastAsia="宋体" w:cs="宋体"/>
                <w:kern w:val="0"/>
                <w:sz w:val="20"/>
                <w:szCs w:val="20"/>
              </w:rPr>
              <w:t>发布会听证会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广播电视</w:t>
            </w:r>
            <w:r>
              <w:rPr>
                <w:rFonts w:hint="eastAsia" w:ascii="宋体" w:hAnsi="宋体" w:eastAsia="宋体" w:cs="宋体"/>
                <w:kern w:val="0"/>
                <w:sz w:val="20"/>
                <w:szCs w:val="20"/>
              </w:rPr>
              <w:t>纸质媒体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公开查阅点</w:t>
            </w:r>
            <w:r>
              <w:rPr>
                <w:rFonts w:hint="eastAsia" w:ascii="宋体" w:hAnsi="宋体" w:eastAsia="宋体" w:cs="宋体"/>
                <w:kern w:val="0"/>
                <w:sz w:val="20"/>
                <w:szCs w:val="20"/>
              </w:rPr>
              <w:t>政务服务中心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便民服务站</w:t>
            </w:r>
            <w:r>
              <w:rPr>
                <w:rFonts w:hint="eastAsia" w:ascii="宋体" w:hAnsi="宋体" w:eastAsia="宋体" w:cs="宋体"/>
                <w:kern w:val="0"/>
                <w:sz w:val="20"/>
                <w:szCs w:val="20"/>
              </w:rPr>
              <w:t>入户/现场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社区/企事业单位/村公示栏（电子屏）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精准推送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招标投标公共服务平台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公共资源交易平台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电子招标投标交易平台</w:t>
            </w:r>
          </w:p>
        </w:tc>
        <w:tc>
          <w:tcPr>
            <w:tcW w:w="1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20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189"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126" w:hRule="atLeast"/>
          <w:jc w:val="center"/>
        </w:trPr>
        <w:tc>
          <w:tcPr>
            <w:tcW w:w="144"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w:t>
            </w:r>
          </w:p>
        </w:tc>
        <w:tc>
          <w:tcPr>
            <w:tcW w:w="178" w:type="pct"/>
            <w:vMerge w:val="continue"/>
            <w:tcBorders>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 w:val="20"/>
                <w:szCs w:val="20"/>
              </w:rPr>
            </w:pPr>
          </w:p>
        </w:tc>
        <w:tc>
          <w:tcPr>
            <w:tcW w:w="265"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合同订立信息</w:t>
            </w:r>
          </w:p>
        </w:tc>
        <w:tc>
          <w:tcPr>
            <w:tcW w:w="94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包括项目名称、合同双方名称、合同价款、签约时间、合同期限。</w:t>
            </w:r>
          </w:p>
        </w:tc>
        <w:tc>
          <w:tcPr>
            <w:tcW w:w="746"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《国务院办公厅关于推进公共资源配置领域政府信息公开的意见》（国办发〔2017〕97号）、《电子招标投标办法》 （国家发展改革委等八部委2013年第20号令）</w:t>
            </w:r>
          </w:p>
        </w:tc>
        <w:tc>
          <w:tcPr>
            <w:tcW w:w="44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及时公开</w:t>
            </w:r>
          </w:p>
        </w:tc>
        <w:tc>
          <w:tcPr>
            <w:tcW w:w="32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合同当事人</w:t>
            </w:r>
          </w:p>
        </w:tc>
        <w:tc>
          <w:tcPr>
            <w:tcW w:w="1200"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政府网站</w:t>
            </w:r>
            <w:r>
              <w:rPr>
                <w:rFonts w:hint="eastAsia" w:ascii="宋体" w:hAnsi="宋体" w:eastAsia="宋体" w:cs="宋体"/>
                <w:kern w:val="0"/>
                <w:sz w:val="20"/>
                <w:szCs w:val="20"/>
              </w:rPr>
              <w:t>政府公报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两微一端</w:t>
            </w:r>
            <w:r>
              <w:rPr>
                <w:rFonts w:hint="eastAsia" w:ascii="宋体" w:hAnsi="宋体" w:eastAsia="宋体" w:cs="宋体"/>
                <w:kern w:val="0"/>
                <w:sz w:val="20"/>
                <w:szCs w:val="20"/>
              </w:rPr>
              <w:t>发布会听证会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广播电视</w:t>
            </w:r>
            <w:r>
              <w:rPr>
                <w:rFonts w:hint="eastAsia" w:ascii="宋体" w:hAnsi="宋体" w:eastAsia="宋体" w:cs="宋体"/>
                <w:kern w:val="0"/>
                <w:sz w:val="20"/>
                <w:szCs w:val="20"/>
              </w:rPr>
              <w:t>纸质媒体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公开查阅点</w:t>
            </w:r>
            <w:r>
              <w:rPr>
                <w:rFonts w:hint="eastAsia" w:ascii="宋体" w:hAnsi="宋体" w:eastAsia="宋体" w:cs="宋体"/>
                <w:kern w:val="0"/>
                <w:sz w:val="20"/>
                <w:szCs w:val="20"/>
              </w:rPr>
              <w:t>政务服务中心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便民服务站</w:t>
            </w:r>
            <w:r>
              <w:rPr>
                <w:rFonts w:hint="eastAsia" w:ascii="宋体" w:hAnsi="宋体" w:eastAsia="宋体" w:cs="宋体"/>
                <w:kern w:val="0"/>
                <w:sz w:val="20"/>
                <w:szCs w:val="20"/>
              </w:rPr>
              <w:t>入户/现场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社区/企事业单位/村公示栏（电子屏）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精准推送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招标投标公共服务平台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公共资源交易平台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电子招标投标交易平台</w:t>
            </w:r>
          </w:p>
        </w:tc>
        <w:tc>
          <w:tcPr>
            <w:tcW w:w="1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20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189"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511" w:hRule="atLeast"/>
          <w:jc w:val="center"/>
        </w:trPr>
        <w:tc>
          <w:tcPr>
            <w:tcW w:w="144"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w:t>
            </w:r>
          </w:p>
        </w:tc>
        <w:tc>
          <w:tcPr>
            <w:tcW w:w="178" w:type="pct"/>
            <w:vMerge w:val="restart"/>
            <w:tcBorders>
              <w:top w:val="nil"/>
              <w:left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工程建设项目招标投标信息</w:t>
            </w:r>
          </w:p>
        </w:tc>
        <w:tc>
          <w:tcPr>
            <w:tcW w:w="265"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合同履行及变更信息</w:t>
            </w:r>
          </w:p>
        </w:tc>
        <w:tc>
          <w:tcPr>
            <w:tcW w:w="94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项目名称、标段名称、建设单位、承包人、项目完成质量、期限、结算金额、合同发生的变更、解除合同通知书、违约行为的处理结果。</w:t>
            </w:r>
          </w:p>
        </w:tc>
        <w:tc>
          <w:tcPr>
            <w:tcW w:w="746"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《国务院办公厅关于推进公共资源配置领域政府信息公开的意见》（国办发〔2017〕97号）、《电子招标投标办法》 （国家发展改革委等八部委2013年第20号令）</w:t>
            </w:r>
          </w:p>
        </w:tc>
        <w:tc>
          <w:tcPr>
            <w:tcW w:w="44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鼓励及时</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公开</w:t>
            </w:r>
          </w:p>
        </w:tc>
        <w:tc>
          <w:tcPr>
            <w:tcW w:w="32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合同当事人</w:t>
            </w:r>
          </w:p>
        </w:tc>
        <w:tc>
          <w:tcPr>
            <w:tcW w:w="1200"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政府网站</w:t>
            </w:r>
            <w:r>
              <w:rPr>
                <w:rFonts w:hint="eastAsia" w:ascii="宋体" w:hAnsi="宋体" w:eastAsia="宋体" w:cs="宋体"/>
                <w:kern w:val="0"/>
                <w:sz w:val="20"/>
                <w:szCs w:val="20"/>
              </w:rPr>
              <w:t>政府公报</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两微一端</w:t>
            </w:r>
            <w:r>
              <w:rPr>
                <w:rFonts w:hint="eastAsia" w:ascii="宋体" w:hAnsi="宋体" w:eastAsia="宋体" w:cs="宋体"/>
                <w:kern w:val="0"/>
                <w:sz w:val="20"/>
                <w:szCs w:val="20"/>
              </w:rPr>
              <w:t>发布会听证会</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广播电视</w:t>
            </w:r>
            <w:r>
              <w:rPr>
                <w:rFonts w:hint="eastAsia" w:ascii="宋体" w:hAnsi="宋体" w:eastAsia="宋体" w:cs="宋体"/>
                <w:kern w:val="0"/>
                <w:sz w:val="20"/>
                <w:szCs w:val="20"/>
              </w:rPr>
              <w:t>纸质媒体</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公开查阅点</w:t>
            </w:r>
            <w:r>
              <w:rPr>
                <w:rFonts w:hint="eastAsia" w:ascii="宋体" w:hAnsi="宋体" w:eastAsia="宋体" w:cs="宋体"/>
                <w:kern w:val="0"/>
                <w:sz w:val="20"/>
                <w:szCs w:val="20"/>
              </w:rPr>
              <w:t>政务服务中心</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便民服务站</w:t>
            </w:r>
            <w:r>
              <w:rPr>
                <w:rFonts w:hint="eastAsia" w:ascii="宋体" w:hAnsi="宋体" w:eastAsia="宋体" w:cs="宋体"/>
                <w:kern w:val="0"/>
                <w:sz w:val="20"/>
                <w:szCs w:val="20"/>
              </w:rPr>
              <w:t>入户/现场</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社区/企事业单位/村公示栏（电子屏）</w:t>
            </w:r>
            <w:r>
              <w:rPr>
                <w:rFonts w:hint="eastAsia" w:ascii="宋体" w:hAnsi="宋体" w:eastAsia="宋体" w:cs="宋体"/>
                <w:kern w:val="0"/>
                <w:sz w:val="20"/>
                <w:szCs w:val="20"/>
              </w:rPr>
              <w:t>精准推送</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招标投标公共服务平台</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公共资源交易平台</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电子招标投标交易平台</w:t>
            </w:r>
          </w:p>
        </w:tc>
        <w:tc>
          <w:tcPr>
            <w:tcW w:w="1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20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189"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880" w:hRule="atLeast"/>
          <w:jc w:val="center"/>
        </w:trPr>
        <w:tc>
          <w:tcPr>
            <w:tcW w:w="144"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8</w:t>
            </w:r>
          </w:p>
        </w:tc>
        <w:tc>
          <w:tcPr>
            <w:tcW w:w="178" w:type="pct"/>
            <w:vMerge w:val="continue"/>
            <w:tcBorders>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 w:val="20"/>
                <w:szCs w:val="20"/>
              </w:rPr>
            </w:pPr>
          </w:p>
        </w:tc>
        <w:tc>
          <w:tcPr>
            <w:tcW w:w="265"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资格预审文件、招标文件澄清或修改</w:t>
            </w:r>
          </w:p>
        </w:tc>
        <w:tc>
          <w:tcPr>
            <w:tcW w:w="94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项目名称；标段名称；澄清或修改事项；招标人及其招标代理机构的名称、地址、联系人及联系方式。</w:t>
            </w:r>
          </w:p>
        </w:tc>
        <w:tc>
          <w:tcPr>
            <w:tcW w:w="746"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《招标投标法》、《招标投标法实施条例》、《电子招标投标办法》（国家发展改革委等八部委2013年第20号令）</w:t>
            </w:r>
          </w:p>
        </w:tc>
        <w:tc>
          <w:tcPr>
            <w:tcW w:w="447"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依法必须进行招标的项目，澄清或者修改的内容可能影响资格预审申请文件或者投标文件编制的，应当在提交资格预审申请文件截止时间至少３日前，或者投标截止时间至少１５日前</w:t>
            </w:r>
          </w:p>
        </w:tc>
        <w:tc>
          <w:tcPr>
            <w:tcW w:w="32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招标人或者其委托的招标代理机构</w:t>
            </w:r>
          </w:p>
        </w:tc>
        <w:tc>
          <w:tcPr>
            <w:tcW w:w="1200"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政府网站</w:t>
            </w:r>
            <w:r>
              <w:rPr>
                <w:rFonts w:hint="eastAsia" w:ascii="宋体" w:hAnsi="宋体" w:eastAsia="宋体" w:cs="宋体"/>
                <w:kern w:val="0"/>
                <w:sz w:val="20"/>
                <w:szCs w:val="20"/>
              </w:rPr>
              <w:t>政府公报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两微一端</w:t>
            </w:r>
            <w:r>
              <w:rPr>
                <w:rFonts w:hint="eastAsia" w:ascii="宋体" w:hAnsi="宋体" w:eastAsia="宋体" w:cs="宋体"/>
                <w:kern w:val="0"/>
                <w:sz w:val="20"/>
                <w:szCs w:val="20"/>
              </w:rPr>
              <w:t>发布会听证会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广播电视</w:t>
            </w:r>
            <w:r>
              <w:rPr>
                <w:rFonts w:hint="eastAsia" w:ascii="宋体" w:hAnsi="宋体" w:eastAsia="宋体" w:cs="宋体"/>
                <w:kern w:val="0"/>
                <w:sz w:val="20"/>
                <w:szCs w:val="20"/>
              </w:rPr>
              <w:t>纸质媒体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公开查阅点</w:t>
            </w:r>
            <w:r>
              <w:rPr>
                <w:rFonts w:hint="eastAsia" w:ascii="宋体" w:hAnsi="宋体" w:eastAsia="宋体" w:cs="宋体"/>
                <w:kern w:val="0"/>
                <w:sz w:val="20"/>
                <w:szCs w:val="20"/>
              </w:rPr>
              <w:t>政务服务中心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便民服务站</w:t>
            </w:r>
            <w:r>
              <w:rPr>
                <w:rFonts w:hint="eastAsia" w:ascii="宋体" w:hAnsi="宋体" w:eastAsia="宋体" w:cs="宋体"/>
                <w:kern w:val="0"/>
                <w:sz w:val="20"/>
                <w:szCs w:val="20"/>
              </w:rPr>
              <w:t>入户/现场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社区/企事业单位/村公示栏（电子屏）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精准推送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招标投标公共服务平台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公共资源交易平台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电子招标投标交易平台</w:t>
            </w:r>
          </w:p>
        </w:tc>
        <w:tc>
          <w:tcPr>
            <w:tcW w:w="1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204" w:type="pct"/>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189" w:type="pct"/>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377" w:hRule="atLeast"/>
          <w:jc w:val="center"/>
        </w:trPr>
        <w:tc>
          <w:tcPr>
            <w:tcW w:w="144"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9</w:t>
            </w:r>
          </w:p>
        </w:tc>
        <w:tc>
          <w:tcPr>
            <w:tcW w:w="178" w:type="pct"/>
            <w:vMerge w:val="restart"/>
            <w:tcBorders>
              <w:top w:val="nil"/>
              <w:left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工程建设项目招标投标信息</w:t>
            </w:r>
          </w:p>
        </w:tc>
        <w:tc>
          <w:tcPr>
            <w:tcW w:w="265"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招标公告和公示信息澄清、</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修改</w:t>
            </w:r>
          </w:p>
        </w:tc>
        <w:tc>
          <w:tcPr>
            <w:tcW w:w="94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项目名称；标段名称；澄清或修改事项；招标人及其招标代理机构的名称、地址、联系人及联系方式。</w:t>
            </w:r>
          </w:p>
        </w:tc>
        <w:tc>
          <w:tcPr>
            <w:tcW w:w="746"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《招标公告和公示信息发布管理办法》（国家发展改革委2017年第10号令）</w:t>
            </w:r>
          </w:p>
        </w:tc>
        <w:tc>
          <w:tcPr>
            <w:tcW w:w="44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及时公开</w:t>
            </w:r>
          </w:p>
        </w:tc>
        <w:tc>
          <w:tcPr>
            <w:tcW w:w="32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招标人或者其委托的招标代理机构</w:t>
            </w:r>
          </w:p>
        </w:tc>
        <w:tc>
          <w:tcPr>
            <w:tcW w:w="1200"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政府网站</w:t>
            </w:r>
            <w:r>
              <w:rPr>
                <w:rFonts w:hint="eastAsia" w:ascii="宋体" w:hAnsi="宋体" w:eastAsia="宋体" w:cs="宋体"/>
                <w:kern w:val="0"/>
                <w:sz w:val="20"/>
                <w:szCs w:val="20"/>
              </w:rPr>
              <w:t>政府公报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两微一端</w:t>
            </w:r>
            <w:r>
              <w:rPr>
                <w:rFonts w:hint="eastAsia" w:ascii="宋体" w:hAnsi="宋体" w:eastAsia="宋体" w:cs="宋体"/>
                <w:kern w:val="0"/>
                <w:sz w:val="20"/>
                <w:szCs w:val="20"/>
              </w:rPr>
              <w:t>发布会听证会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广播电视</w:t>
            </w:r>
            <w:r>
              <w:rPr>
                <w:rFonts w:hint="eastAsia" w:ascii="宋体" w:hAnsi="宋体" w:eastAsia="宋体" w:cs="宋体"/>
                <w:kern w:val="0"/>
                <w:sz w:val="20"/>
                <w:szCs w:val="20"/>
              </w:rPr>
              <w:t>纸质媒体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公开查阅点</w:t>
            </w:r>
            <w:r>
              <w:rPr>
                <w:rFonts w:hint="eastAsia" w:ascii="宋体" w:hAnsi="宋体" w:eastAsia="宋体" w:cs="宋体"/>
                <w:kern w:val="0"/>
                <w:sz w:val="20"/>
                <w:szCs w:val="20"/>
              </w:rPr>
              <w:t>政务服务中心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便民服务站</w:t>
            </w:r>
            <w:r>
              <w:rPr>
                <w:rFonts w:hint="eastAsia" w:ascii="宋体" w:hAnsi="宋体" w:eastAsia="宋体" w:cs="宋体"/>
                <w:kern w:val="0"/>
                <w:sz w:val="20"/>
                <w:szCs w:val="20"/>
              </w:rPr>
              <w:t>入户/现场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社区/企事业单位/村公示栏（电子屏）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精准推送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招标投标公共服务平台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电子招标投标交易平台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公共资源交易平台</w:t>
            </w:r>
          </w:p>
        </w:tc>
        <w:tc>
          <w:tcPr>
            <w:tcW w:w="1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204" w:type="pct"/>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189" w:type="pct"/>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014" w:hRule="atLeast"/>
          <w:jc w:val="center"/>
        </w:trPr>
        <w:tc>
          <w:tcPr>
            <w:tcW w:w="144"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w:t>
            </w:r>
          </w:p>
        </w:tc>
        <w:tc>
          <w:tcPr>
            <w:tcW w:w="178" w:type="pct"/>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p>
        </w:tc>
        <w:tc>
          <w:tcPr>
            <w:tcW w:w="265"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暂停、终止招标</w:t>
            </w:r>
          </w:p>
        </w:tc>
        <w:tc>
          <w:tcPr>
            <w:tcW w:w="94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招标人名称、招标项目名称、招标项目编号、本项目首次公告日期、招标暂停或终止原因、联系方式、其他事项。</w:t>
            </w:r>
          </w:p>
        </w:tc>
        <w:tc>
          <w:tcPr>
            <w:tcW w:w="746"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《招标公告和公示信息发布管理办法》（国家发展改革委2017年第10号令）</w:t>
            </w:r>
          </w:p>
        </w:tc>
        <w:tc>
          <w:tcPr>
            <w:tcW w:w="44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及时公开</w:t>
            </w:r>
          </w:p>
        </w:tc>
        <w:tc>
          <w:tcPr>
            <w:tcW w:w="32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招标人或者其委托的招标代理机构</w:t>
            </w:r>
          </w:p>
        </w:tc>
        <w:tc>
          <w:tcPr>
            <w:tcW w:w="1200"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政府网站</w:t>
            </w:r>
            <w:r>
              <w:rPr>
                <w:rFonts w:hint="eastAsia" w:ascii="宋体" w:hAnsi="宋体" w:eastAsia="宋体" w:cs="宋体"/>
                <w:kern w:val="0"/>
                <w:sz w:val="20"/>
                <w:szCs w:val="20"/>
              </w:rPr>
              <w:t>政府公报</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两微一端</w:t>
            </w:r>
            <w:r>
              <w:rPr>
                <w:rFonts w:hint="eastAsia" w:ascii="宋体" w:hAnsi="宋体" w:eastAsia="宋体" w:cs="宋体"/>
                <w:kern w:val="0"/>
                <w:sz w:val="20"/>
                <w:szCs w:val="20"/>
              </w:rPr>
              <w:t>发布会听证会</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广播电视</w:t>
            </w:r>
            <w:r>
              <w:rPr>
                <w:rFonts w:hint="eastAsia" w:ascii="宋体" w:hAnsi="宋体" w:eastAsia="宋体" w:cs="宋体"/>
                <w:kern w:val="0"/>
                <w:sz w:val="20"/>
                <w:szCs w:val="20"/>
              </w:rPr>
              <w:t>纸质媒体</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公开查阅点</w:t>
            </w:r>
            <w:r>
              <w:rPr>
                <w:rFonts w:hint="eastAsia" w:ascii="宋体" w:hAnsi="宋体" w:eastAsia="宋体" w:cs="宋体"/>
                <w:kern w:val="0"/>
                <w:sz w:val="20"/>
                <w:szCs w:val="20"/>
              </w:rPr>
              <w:t>政务服务中心</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便民服务站</w:t>
            </w:r>
            <w:r>
              <w:rPr>
                <w:rFonts w:hint="eastAsia" w:ascii="宋体" w:hAnsi="宋体" w:eastAsia="宋体" w:cs="宋体"/>
                <w:kern w:val="0"/>
                <w:sz w:val="20"/>
                <w:szCs w:val="20"/>
              </w:rPr>
              <w:t>入户/现场</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社区/企事业单位/村公示栏（电子屏）</w:t>
            </w:r>
            <w:r>
              <w:rPr>
                <w:rFonts w:hint="eastAsia" w:ascii="宋体" w:hAnsi="宋体" w:eastAsia="宋体" w:cs="宋体"/>
                <w:kern w:val="0"/>
                <w:sz w:val="20"/>
                <w:szCs w:val="20"/>
              </w:rPr>
              <w:t>精准推送</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招标投标公共服务平台（必选）</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电子招标投标交易平台</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公共资源交易平台</w:t>
            </w:r>
          </w:p>
        </w:tc>
        <w:tc>
          <w:tcPr>
            <w:tcW w:w="1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204" w:type="pct"/>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189" w:type="pct"/>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874" w:hRule="atLeast"/>
          <w:jc w:val="center"/>
        </w:trPr>
        <w:tc>
          <w:tcPr>
            <w:tcW w:w="14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11</w:t>
            </w:r>
          </w:p>
        </w:tc>
        <w:tc>
          <w:tcPr>
            <w:tcW w:w="178" w:type="pct"/>
            <w:tcBorders>
              <w:top w:val="single" w:color="auto" w:sz="4" w:space="0"/>
              <w:left w:val="single" w:color="auto" w:sz="4" w:space="0"/>
              <w:bottom w:val="single" w:color="000000" w:sz="4" w:space="0"/>
              <w:right w:val="single" w:color="auto" w:sz="4" w:space="0"/>
            </w:tcBorders>
            <w:vAlign w:val="center"/>
          </w:tcPr>
          <w:p>
            <w:pPr>
              <w:widowControl/>
              <w:spacing w:line="220" w:lineRule="exact"/>
              <w:jc w:val="left"/>
              <w:rPr>
                <w:rFonts w:hint="eastAsia" w:ascii="宋体" w:hAnsi="宋体" w:eastAsia="宋体" w:cs="宋体"/>
                <w:spacing w:val="-4"/>
                <w:kern w:val="0"/>
                <w:sz w:val="20"/>
                <w:szCs w:val="20"/>
              </w:rPr>
            </w:pPr>
            <w:r>
              <w:rPr>
                <w:rFonts w:hint="eastAsia" w:ascii="宋体" w:hAnsi="宋体" w:eastAsia="宋体" w:cs="宋体"/>
                <w:spacing w:val="-4"/>
                <w:kern w:val="0"/>
                <w:sz w:val="20"/>
                <w:szCs w:val="20"/>
              </w:rPr>
              <w:t>工程建设项目招标投标信息</w:t>
            </w:r>
          </w:p>
        </w:tc>
        <w:tc>
          <w:tcPr>
            <w:tcW w:w="265"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市场主体信用信息</w:t>
            </w:r>
          </w:p>
        </w:tc>
        <w:tc>
          <w:tcPr>
            <w:tcW w:w="94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746"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《中华人民共和国行政处罚法》、《中华人民共和国政府信息公开条例》、《国务院办公厅关于推进公共资源配置领域政府信息公开的意见》（国办发〔2017〕97号）</w:t>
            </w:r>
          </w:p>
        </w:tc>
        <w:tc>
          <w:tcPr>
            <w:tcW w:w="44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信息形成之日起20个工作日内</w:t>
            </w:r>
          </w:p>
        </w:tc>
        <w:tc>
          <w:tcPr>
            <w:tcW w:w="32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负责管理的部门分别公开</w:t>
            </w:r>
          </w:p>
        </w:tc>
        <w:tc>
          <w:tcPr>
            <w:tcW w:w="1200"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政府网站</w:t>
            </w:r>
            <w:r>
              <w:rPr>
                <w:rFonts w:hint="eastAsia" w:ascii="宋体" w:hAnsi="宋体" w:eastAsia="宋体" w:cs="宋体"/>
                <w:kern w:val="0"/>
                <w:sz w:val="20"/>
                <w:szCs w:val="20"/>
              </w:rPr>
              <w:t>政府公报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两微一端</w:t>
            </w:r>
            <w:r>
              <w:rPr>
                <w:rFonts w:hint="eastAsia" w:ascii="宋体" w:hAnsi="宋体" w:eastAsia="宋体" w:cs="宋体"/>
                <w:kern w:val="0"/>
                <w:sz w:val="20"/>
                <w:szCs w:val="20"/>
              </w:rPr>
              <w:t>发布会听证会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广播电视</w:t>
            </w:r>
            <w:r>
              <w:rPr>
                <w:rFonts w:hint="eastAsia" w:ascii="宋体" w:hAnsi="宋体" w:eastAsia="宋体" w:cs="宋体"/>
                <w:kern w:val="0"/>
                <w:sz w:val="20"/>
                <w:szCs w:val="20"/>
              </w:rPr>
              <w:t>纸质媒体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公开查阅点</w:t>
            </w:r>
            <w:r>
              <w:rPr>
                <w:rFonts w:hint="eastAsia" w:ascii="宋体" w:hAnsi="宋体" w:eastAsia="宋体" w:cs="宋体"/>
                <w:kern w:val="0"/>
                <w:sz w:val="20"/>
                <w:szCs w:val="20"/>
              </w:rPr>
              <w:t>政务服务中心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便民服务站</w:t>
            </w:r>
            <w:r>
              <w:rPr>
                <w:rFonts w:hint="eastAsia" w:ascii="宋体" w:hAnsi="宋体" w:eastAsia="宋体" w:cs="宋体"/>
                <w:kern w:val="0"/>
                <w:sz w:val="20"/>
                <w:szCs w:val="20"/>
              </w:rPr>
              <w:t>入户/现场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社区/</w:t>
            </w:r>
            <w:r>
              <w:rPr>
                <w:rFonts w:hint="eastAsia" w:ascii="宋体" w:hAnsi="宋体" w:eastAsia="宋体" w:cs="宋体"/>
                <w:kern w:val="0"/>
                <w:sz w:val="20"/>
                <w:szCs w:val="20"/>
              </w:rPr>
              <w:t>企事业单位/村公示栏（电子屏）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精准推送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公共资源交易平台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信用中国</w:t>
            </w:r>
          </w:p>
        </w:tc>
        <w:tc>
          <w:tcPr>
            <w:tcW w:w="1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20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189"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531" w:hRule="atLeast"/>
          <w:jc w:val="center"/>
        </w:trPr>
        <w:tc>
          <w:tcPr>
            <w:tcW w:w="144"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12</w:t>
            </w:r>
          </w:p>
        </w:tc>
        <w:tc>
          <w:tcPr>
            <w:tcW w:w="178"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政府采购信息</w:t>
            </w:r>
          </w:p>
        </w:tc>
        <w:tc>
          <w:tcPr>
            <w:tcW w:w="265"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招标公告</w:t>
            </w:r>
          </w:p>
        </w:tc>
        <w:tc>
          <w:tcPr>
            <w:tcW w:w="94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746"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国务院办公厅关于推进公共资源配置领域政府信息公开的意见》（国办发〔2017〕97号）、《政府采购货物和服务招标投标管理办法》（财政部令第87号）、《财政部关于做好政府采购信息公开工作的通知》（财库〔2015〕135号）</w:t>
            </w:r>
          </w:p>
        </w:tc>
        <w:tc>
          <w:tcPr>
            <w:tcW w:w="44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及时公开，公告期限为5个工作日</w:t>
            </w:r>
          </w:p>
        </w:tc>
        <w:tc>
          <w:tcPr>
            <w:tcW w:w="32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采购人或者其委托的采购代理机构</w:t>
            </w:r>
          </w:p>
        </w:tc>
        <w:tc>
          <w:tcPr>
            <w:tcW w:w="1200"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政府网站</w:t>
            </w:r>
            <w:r>
              <w:rPr>
                <w:rFonts w:hint="eastAsia" w:ascii="宋体" w:hAnsi="宋体" w:eastAsia="宋体" w:cs="宋体"/>
                <w:kern w:val="0"/>
                <w:sz w:val="20"/>
                <w:szCs w:val="20"/>
              </w:rPr>
              <w:t>政府公报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两微一端</w:t>
            </w:r>
            <w:r>
              <w:rPr>
                <w:rFonts w:hint="eastAsia" w:ascii="宋体" w:hAnsi="宋体" w:eastAsia="宋体" w:cs="宋体"/>
                <w:kern w:val="0"/>
                <w:sz w:val="20"/>
                <w:szCs w:val="20"/>
              </w:rPr>
              <w:t>发布会听证会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广播电视</w:t>
            </w:r>
            <w:r>
              <w:rPr>
                <w:rFonts w:hint="eastAsia" w:ascii="宋体" w:hAnsi="宋体" w:eastAsia="宋体" w:cs="宋体"/>
                <w:kern w:val="0"/>
                <w:sz w:val="20"/>
                <w:szCs w:val="20"/>
              </w:rPr>
              <w:t>纸质媒体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公开查阅点</w:t>
            </w:r>
            <w:r>
              <w:rPr>
                <w:rFonts w:hint="eastAsia" w:ascii="宋体" w:hAnsi="宋体" w:eastAsia="宋体" w:cs="宋体"/>
                <w:kern w:val="0"/>
                <w:sz w:val="20"/>
                <w:szCs w:val="20"/>
              </w:rPr>
              <w:t>政务服务中心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便民服务站</w:t>
            </w:r>
            <w:r>
              <w:rPr>
                <w:rFonts w:hint="eastAsia" w:ascii="宋体" w:hAnsi="宋体" w:eastAsia="宋体" w:cs="宋体"/>
                <w:kern w:val="0"/>
                <w:sz w:val="20"/>
                <w:szCs w:val="20"/>
              </w:rPr>
              <w:t>入户/现场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社区/企事业单位/村公示栏（电子屏）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精准推送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广西壮族自治区政府采购网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公共资源交易平台</w:t>
            </w:r>
          </w:p>
        </w:tc>
        <w:tc>
          <w:tcPr>
            <w:tcW w:w="1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20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189"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309" w:hRule="atLeast"/>
          <w:jc w:val="center"/>
        </w:trPr>
        <w:tc>
          <w:tcPr>
            <w:tcW w:w="14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13</w:t>
            </w:r>
          </w:p>
        </w:tc>
        <w:tc>
          <w:tcPr>
            <w:tcW w:w="178" w:type="pct"/>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政府采购信息</w:t>
            </w:r>
          </w:p>
        </w:tc>
        <w:tc>
          <w:tcPr>
            <w:tcW w:w="265"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资格预审公告</w:t>
            </w:r>
          </w:p>
        </w:tc>
        <w:tc>
          <w:tcPr>
            <w:tcW w:w="94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746"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国务院办公厅关于推进公共资源配置领域政府信息公开的意见》（国办发〔2017〕97号）、《政府采购货物和服务招标投标管理办法》（财政部令第87号）、《财政部关于做好政府采购信息公开工作的通知》（财库〔2015〕135号）</w:t>
            </w:r>
          </w:p>
        </w:tc>
        <w:tc>
          <w:tcPr>
            <w:tcW w:w="44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及时公开，公告期限为5个工作日</w:t>
            </w:r>
          </w:p>
        </w:tc>
        <w:tc>
          <w:tcPr>
            <w:tcW w:w="32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采购人或者其委托的采购代理机构</w:t>
            </w:r>
          </w:p>
        </w:tc>
        <w:tc>
          <w:tcPr>
            <w:tcW w:w="1200"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政府网站</w:t>
            </w:r>
            <w:r>
              <w:rPr>
                <w:rFonts w:hint="eastAsia" w:ascii="宋体" w:hAnsi="宋体" w:eastAsia="宋体" w:cs="宋体"/>
                <w:kern w:val="0"/>
                <w:sz w:val="20"/>
                <w:szCs w:val="20"/>
              </w:rPr>
              <w:t>政府公报</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两微一端</w:t>
            </w:r>
            <w:r>
              <w:rPr>
                <w:rFonts w:hint="eastAsia" w:ascii="宋体" w:hAnsi="宋体" w:eastAsia="宋体" w:cs="宋体"/>
                <w:kern w:val="0"/>
                <w:sz w:val="20"/>
                <w:szCs w:val="20"/>
              </w:rPr>
              <w:t>发布会听证会</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广播电视</w:t>
            </w:r>
            <w:r>
              <w:rPr>
                <w:rFonts w:hint="eastAsia" w:ascii="宋体" w:hAnsi="宋体" w:eastAsia="宋体" w:cs="宋体"/>
                <w:kern w:val="0"/>
                <w:sz w:val="20"/>
                <w:szCs w:val="20"/>
              </w:rPr>
              <w:t>纸质媒体</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公开查阅点</w:t>
            </w:r>
            <w:r>
              <w:rPr>
                <w:rFonts w:hint="eastAsia" w:ascii="宋体" w:hAnsi="宋体" w:eastAsia="宋体" w:cs="宋体"/>
                <w:kern w:val="0"/>
                <w:sz w:val="20"/>
                <w:szCs w:val="20"/>
              </w:rPr>
              <w:t>政务服务中心</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便民服务站</w:t>
            </w:r>
            <w:r>
              <w:rPr>
                <w:rFonts w:hint="eastAsia" w:ascii="宋体" w:hAnsi="宋体" w:eastAsia="宋体" w:cs="宋体"/>
                <w:kern w:val="0"/>
                <w:sz w:val="20"/>
                <w:szCs w:val="20"/>
              </w:rPr>
              <w:t>入户/现场</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社区/企事业单位/村公示栏（电子屏）</w:t>
            </w:r>
            <w:r>
              <w:rPr>
                <w:rFonts w:hint="eastAsia" w:ascii="宋体" w:hAnsi="宋体" w:eastAsia="宋体" w:cs="宋体"/>
                <w:kern w:val="0"/>
                <w:sz w:val="20"/>
                <w:szCs w:val="20"/>
              </w:rPr>
              <w:t>精准推送</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广西壮族自治区政府采购网</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公共资源交易平台</w:t>
            </w:r>
          </w:p>
        </w:tc>
        <w:tc>
          <w:tcPr>
            <w:tcW w:w="1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20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189"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140" w:hRule="atLeast"/>
          <w:jc w:val="center"/>
        </w:trPr>
        <w:tc>
          <w:tcPr>
            <w:tcW w:w="144"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14</w:t>
            </w:r>
          </w:p>
        </w:tc>
        <w:tc>
          <w:tcPr>
            <w:tcW w:w="178" w:type="pct"/>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p>
        </w:tc>
        <w:tc>
          <w:tcPr>
            <w:tcW w:w="265"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竞争性谈判公告、竞争性磋商公告和询价公告</w:t>
            </w:r>
          </w:p>
        </w:tc>
        <w:tc>
          <w:tcPr>
            <w:tcW w:w="94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746"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《国务院办公厅关于推进公共资源配置领域政府信息公开的意见》（国办发〔2017〕97号）、《财政部关于做好政府采购信息公开工作的通知》（财库〔2015〕135号）</w:t>
            </w:r>
          </w:p>
        </w:tc>
        <w:tc>
          <w:tcPr>
            <w:tcW w:w="44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及时公开，公告期限为3个工作日</w:t>
            </w:r>
          </w:p>
        </w:tc>
        <w:tc>
          <w:tcPr>
            <w:tcW w:w="32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采购人或者其委托的采购代理机构</w:t>
            </w:r>
          </w:p>
        </w:tc>
        <w:tc>
          <w:tcPr>
            <w:tcW w:w="1200" w:type="pct"/>
            <w:tcBorders>
              <w:top w:val="nil"/>
              <w:left w:val="nil"/>
              <w:bottom w:val="single" w:color="auto" w:sz="4" w:space="0"/>
              <w:right w:val="single" w:color="auto" w:sz="4" w:space="0"/>
            </w:tcBorders>
            <w:vAlign w:val="center"/>
          </w:tcPr>
          <w:p>
            <w:pPr>
              <w:widowControl/>
              <w:spacing w:line="22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政府网站</w:t>
            </w:r>
            <w:r>
              <w:rPr>
                <w:rFonts w:hint="eastAsia" w:ascii="宋体" w:hAnsi="宋体" w:eastAsia="宋体" w:cs="宋体"/>
                <w:kern w:val="0"/>
                <w:sz w:val="20"/>
                <w:szCs w:val="20"/>
              </w:rPr>
              <w:t>政府公报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两微一端</w:t>
            </w:r>
            <w:r>
              <w:rPr>
                <w:rFonts w:hint="eastAsia" w:ascii="宋体" w:hAnsi="宋体" w:eastAsia="宋体" w:cs="宋体"/>
                <w:kern w:val="0"/>
                <w:sz w:val="20"/>
                <w:szCs w:val="20"/>
              </w:rPr>
              <w:t>发布会听证会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广播电视</w:t>
            </w:r>
            <w:r>
              <w:rPr>
                <w:rFonts w:hint="eastAsia" w:ascii="宋体" w:hAnsi="宋体" w:eastAsia="宋体" w:cs="宋体"/>
                <w:kern w:val="0"/>
                <w:sz w:val="20"/>
                <w:szCs w:val="20"/>
              </w:rPr>
              <w:t>纸质媒体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公开查阅点</w:t>
            </w:r>
            <w:r>
              <w:rPr>
                <w:rFonts w:hint="eastAsia" w:ascii="宋体" w:hAnsi="宋体" w:eastAsia="宋体" w:cs="宋体"/>
                <w:kern w:val="0"/>
                <w:sz w:val="20"/>
                <w:szCs w:val="20"/>
              </w:rPr>
              <w:t>政务服务中心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便民服务站</w:t>
            </w:r>
            <w:r>
              <w:rPr>
                <w:rFonts w:hint="eastAsia" w:ascii="宋体" w:hAnsi="宋体" w:eastAsia="宋体" w:cs="宋体"/>
                <w:kern w:val="0"/>
                <w:sz w:val="20"/>
                <w:szCs w:val="20"/>
              </w:rPr>
              <w:t>入户/现场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社区/企事业单位/村公示栏（电子屏）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精准推送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广西壮族自治区政府采购网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公共资源交易平台</w:t>
            </w:r>
          </w:p>
        </w:tc>
        <w:tc>
          <w:tcPr>
            <w:tcW w:w="1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20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189"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391" w:hRule="atLeast"/>
          <w:jc w:val="center"/>
        </w:trPr>
        <w:tc>
          <w:tcPr>
            <w:tcW w:w="14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15</w:t>
            </w:r>
          </w:p>
        </w:tc>
        <w:tc>
          <w:tcPr>
            <w:tcW w:w="178" w:type="pct"/>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政府采购信息</w:t>
            </w:r>
          </w:p>
        </w:tc>
        <w:tc>
          <w:tcPr>
            <w:tcW w:w="265"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采购项目预算金额</w:t>
            </w:r>
          </w:p>
        </w:tc>
        <w:tc>
          <w:tcPr>
            <w:tcW w:w="943" w:type="pct"/>
            <w:tcBorders>
              <w:top w:val="nil"/>
              <w:left w:val="nil"/>
              <w:bottom w:val="single" w:color="auto" w:sz="4" w:space="0"/>
              <w:right w:val="single" w:color="auto" w:sz="4" w:space="0"/>
            </w:tcBorders>
            <w:vAlign w:val="center"/>
          </w:tcPr>
          <w:p>
            <w:pPr>
              <w:widowControl/>
              <w:spacing w:line="220" w:lineRule="exact"/>
              <w:jc w:val="left"/>
              <w:rPr>
                <w:rFonts w:hint="eastAsia" w:ascii="宋体" w:hAnsi="宋体" w:eastAsia="宋体" w:cs="宋体"/>
                <w:spacing w:val="-4"/>
                <w:kern w:val="0"/>
                <w:sz w:val="20"/>
                <w:szCs w:val="20"/>
              </w:rPr>
            </w:pPr>
            <w:r>
              <w:rPr>
                <w:rFonts w:hint="eastAsia" w:ascii="宋体" w:hAnsi="宋体" w:eastAsia="宋体" w:cs="宋体"/>
                <w:spacing w:val="-4"/>
                <w:kern w:val="0"/>
                <w:sz w:val="20"/>
                <w:szCs w:val="20"/>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746"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《国务院办公厅关于推进公共资源配置领域政府信息公开的意见》（国办发〔2017〕97号）、《财政部关于做好政府采购信息公开工作的通知》（财库〔2015〕135号）</w:t>
            </w:r>
          </w:p>
        </w:tc>
        <w:tc>
          <w:tcPr>
            <w:tcW w:w="44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随采购公告、采购文件公开</w:t>
            </w:r>
          </w:p>
        </w:tc>
        <w:tc>
          <w:tcPr>
            <w:tcW w:w="32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采购人或者其委托的采购代理机构</w:t>
            </w:r>
          </w:p>
        </w:tc>
        <w:tc>
          <w:tcPr>
            <w:tcW w:w="1200"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政府网站</w:t>
            </w:r>
            <w:r>
              <w:rPr>
                <w:rFonts w:hint="eastAsia" w:ascii="宋体" w:hAnsi="宋体" w:eastAsia="宋体" w:cs="宋体"/>
                <w:kern w:val="0"/>
                <w:sz w:val="20"/>
                <w:szCs w:val="20"/>
              </w:rPr>
              <w:t>政府公报</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两微一端</w:t>
            </w:r>
            <w:r>
              <w:rPr>
                <w:rFonts w:hint="eastAsia" w:ascii="宋体" w:hAnsi="宋体" w:eastAsia="宋体" w:cs="宋体"/>
                <w:kern w:val="0"/>
                <w:sz w:val="20"/>
                <w:szCs w:val="20"/>
              </w:rPr>
              <w:t>发布会听证会</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广播电视</w:t>
            </w:r>
            <w:r>
              <w:rPr>
                <w:rFonts w:hint="eastAsia" w:ascii="宋体" w:hAnsi="宋体" w:eastAsia="宋体" w:cs="宋体"/>
                <w:kern w:val="0"/>
                <w:sz w:val="20"/>
                <w:szCs w:val="20"/>
              </w:rPr>
              <w:t>纸质媒体</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公开查阅点</w:t>
            </w:r>
            <w:r>
              <w:rPr>
                <w:rFonts w:hint="eastAsia" w:ascii="宋体" w:hAnsi="宋体" w:eastAsia="宋体" w:cs="宋体"/>
                <w:kern w:val="0"/>
                <w:sz w:val="20"/>
                <w:szCs w:val="20"/>
              </w:rPr>
              <w:t>政务服务中心</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便民服务站</w:t>
            </w:r>
            <w:r>
              <w:rPr>
                <w:rFonts w:hint="eastAsia" w:ascii="宋体" w:hAnsi="宋体" w:eastAsia="宋体" w:cs="宋体"/>
                <w:kern w:val="0"/>
                <w:sz w:val="20"/>
                <w:szCs w:val="20"/>
              </w:rPr>
              <w:t>入户/现场</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社区/企事业单位/村公示栏（电子屏）</w:t>
            </w:r>
            <w:r>
              <w:rPr>
                <w:rFonts w:hint="eastAsia" w:ascii="宋体" w:hAnsi="宋体" w:eastAsia="宋体" w:cs="宋体"/>
                <w:kern w:val="0"/>
                <w:sz w:val="20"/>
                <w:szCs w:val="20"/>
              </w:rPr>
              <w:t>精准推送</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广西壮族自治区政府采购网</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公共资源交易平台</w:t>
            </w:r>
          </w:p>
        </w:tc>
        <w:tc>
          <w:tcPr>
            <w:tcW w:w="1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20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189"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109" w:hRule="atLeast"/>
          <w:jc w:val="center"/>
        </w:trPr>
        <w:tc>
          <w:tcPr>
            <w:tcW w:w="144"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16</w:t>
            </w:r>
          </w:p>
        </w:tc>
        <w:tc>
          <w:tcPr>
            <w:tcW w:w="178" w:type="pct"/>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p>
        </w:tc>
        <w:tc>
          <w:tcPr>
            <w:tcW w:w="265"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采购文件</w:t>
            </w:r>
          </w:p>
        </w:tc>
        <w:tc>
          <w:tcPr>
            <w:tcW w:w="94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招标文件、竞争性谈判文件、竞争性磋商文件和询价通知书。</w:t>
            </w:r>
          </w:p>
        </w:tc>
        <w:tc>
          <w:tcPr>
            <w:tcW w:w="746"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《国务院办公厅关于推进公共资源配置领域政府信息公开的意见》（国办发〔2017〕97号）、《财政部关于做好政府采购信息公开工作的通知》（财库〔2015〕135号）</w:t>
            </w:r>
          </w:p>
        </w:tc>
        <w:tc>
          <w:tcPr>
            <w:tcW w:w="44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随中标、成交结果同时公告。中标、成交结果公告前采购文件已公告的，不再重复公告</w:t>
            </w:r>
          </w:p>
        </w:tc>
        <w:tc>
          <w:tcPr>
            <w:tcW w:w="32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采购人或者其委托的采购代理机构</w:t>
            </w:r>
          </w:p>
        </w:tc>
        <w:tc>
          <w:tcPr>
            <w:tcW w:w="1200" w:type="pct"/>
            <w:tcBorders>
              <w:top w:val="nil"/>
              <w:left w:val="nil"/>
              <w:bottom w:val="single" w:color="auto" w:sz="4" w:space="0"/>
              <w:right w:val="single" w:color="auto" w:sz="4" w:space="0"/>
            </w:tcBorders>
            <w:vAlign w:val="center"/>
          </w:tcPr>
          <w:p>
            <w:pPr>
              <w:widowControl/>
              <w:spacing w:line="22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政府网站</w:t>
            </w:r>
            <w:r>
              <w:rPr>
                <w:rFonts w:hint="eastAsia" w:ascii="宋体" w:hAnsi="宋体" w:eastAsia="宋体" w:cs="宋体"/>
                <w:kern w:val="0"/>
                <w:sz w:val="20"/>
                <w:szCs w:val="20"/>
              </w:rPr>
              <w:t>政府公报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两微一端</w:t>
            </w:r>
            <w:r>
              <w:rPr>
                <w:rFonts w:hint="eastAsia" w:ascii="宋体" w:hAnsi="宋体" w:eastAsia="宋体" w:cs="宋体"/>
                <w:kern w:val="0"/>
                <w:sz w:val="20"/>
                <w:szCs w:val="20"/>
              </w:rPr>
              <w:t>发布会听证会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广播电视</w:t>
            </w:r>
            <w:r>
              <w:rPr>
                <w:rFonts w:hint="eastAsia" w:ascii="宋体" w:hAnsi="宋体" w:eastAsia="宋体" w:cs="宋体"/>
                <w:kern w:val="0"/>
                <w:sz w:val="20"/>
                <w:szCs w:val="20"/>
              </w:rPr>
              <w:t>纸质媒体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公开查阅点</w:t>
            </w:r>
            <w:r>
              <w:rPr>
                <w:rFonts w:hint="eastAsia" w:ascii="宋体" w:hAnsi="宋体" w:eastAsia="宋体" w:cs="宋体"/>
                <w:kern w:val="0"/>
                <w:sz w:val="20"/>
                <w:szCs w:val="20"/>
              </w:rPr>
              <w:t>政务服务中心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便民服务站</w:t>
            </w:r>
            <w:r>
              <w:rPr>
                <w:rFonts w:hint="eastAsia" w:ascii="宋体" w:hAnsi="宋体" w:eastAsia="宋体" w:cs="宋体"/>
                <w:kern w:val="0"/>
                <w:sz w:val="20"/>
                <w:szCs w:val="20"/>
              </w:rPr>
              <w:t>入户/现场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社区/企事业单位/村公示栏（电子屏）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精准推送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广西壮族自治区政府采购网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公共资源交易平台</w:t>
            </w:r>
          </w:p>
        </w:tc>
        <w:tc>
          <w:tcPr>
            <w:tcW w:w="1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20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189"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706" w:hRule="atLeast"/>
          <w:jc w:val="center"/>
        </w:trPr>
        <w:tc>
          <w:tcPr>
            <w:tcW w:w="14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17</w:t>
            </w:r>
          </w:p>
        </w:tc>
        <w:tc>
          <w:tcPr>
            <w:tcW w:w="178" w:type="pct"/>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政府采购信息</w:t>
            </w:r>
          </w:p>
        </w:tc>
        <w:tc>
          <w:tcPr>
            <w:tcW w:w="265"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采购信息更正公告</w:t>
            </w:r>
          </w:p>
        </w:tc>
        <w:tc>
          <w:tcPr>
            <w:tcW w:w="94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采购人和采购代理机构名称、地址、联系方式；原公告的采购项目名称及首次公告日期；更正事项、内容及日期；采购项目联系人和电话。</w:t>
            </w:r>
          </w:p>
        </w:tc>
        <w:tc>
          <w:tcPr>
            <w:tcW w:w="746"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《国务院办公厅关于推进公共资源配置领域政府信息公开的意见》（国办发〔2017〕97号）、《财政部关于做好政府采购信息公开工作的通知》（财库〔2015〕135号）</w:t>
            </w:r>
          </w:p>
        </w:tc>
        <w:tc>
          <w:tcPr>
            <w:tcW w:w="44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在投标截止时间至少15日前、提交资格预审申请文件截止时间至少3日前，或者提交首次响应文件截止之日3个工作日前；不足上述时间的，应当顺延提交投标文件、资格预审申请文件或响应文件的截止时间</w:t>
            </w:r>
          </w:p>
        </w:tc>
        <w:tc>
          <w:tcPr>
            <w:tcW w:w="32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采购人或者其委托的采购代理机构</w:t>
            </w:r>
          </w:p>
        </w:tc>
        <w:tc>
          <w:tcPr>
            <w:tcW w:w="1200" w:type="pct"/>
            <w:tcBorders>
              <w:top w:val="nil"/>
              <w:left w:val="nil"/>
              <w:bottom w:val="single" w:color="auto" w:sz="4" w:space="0"/>
              <w:right w:val="single" w:color="auto" w:sz="4" w:space="0"/>
            </w:tcBorders>
            <w:vAlign w:val="center"/>
          </w:tcPr>
          <w:p>
            <w:pPr>
              <w:widowControl/>
              <w:spacing w:line="22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政府网站</w:t>
            </w:r>
            <w:r>
              <w:rPr>
                <w:rFonts w:hint="eastAsia" w:ascii="宋体" w:hAnsi="宋体" w:eastAsia="宋体" w:cs="宋体"/>
                <w:kern w:val="0"/>
                <w:sz w:val="20"/>
                <w:szCs w:val="20"/>
              </w:rPr>
              <w:t>政府公报</w:t>
            </w:r>
          </w:p>
          <w:p>
            <w:pPr>
              <w:widowControl/>
              <w:spacing w:line="22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两微一端</w:t>
            </w:r>
            <w:r>
              <w:rPr>
                <w:rFonts w:hint="eastAsia" w:ascii="宋体" w:hAnsi="宋体" w:eastAsia="宋体" w:cs="宋体"/>
                <w:kern w:val="0"/>
                <w:sz w:val="20"/>
                <w:szCs w:val="20"/>
              </w:rPr>
              <w:t>发布会听证会</w:t>
            </w:r>
          </w:p>
          <w:p>
            <w:pPr>
              <w:widowControl/>
              <w:spacing w:line="22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广播电视</w:t>
            </w:r>
            <w:r>
              <w:rPr>
                <w:rFonts w:hint="eastAsia" w:ascii="宋体" w:hAnsi="宋体" w:eastAsia="宋体" w:cs="宋体"/>
                <w:kern w:val="0"/>
                <w:sz w:val="20"/>
                <w:szCs w:val="20"/>
              </w:rPr>
              <w:t>纸质媒体</w:t>
            </w:r>
          </w:p>
          <w:p>
            <w:pPr>
              <w:widowControl/>
              <w:spacing w:line="22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公开查阅点</w:t>
            </w:r>
            <w:r>
              <w:rPr>
                <w:rFonts w:hint="eastAsia" w:ascii="宋体" w:hAnsi="宋体" w:eastAsia="宋体" w:cs="宋体"/>
                <w:kern w:val="0"/>
                <w:sz w:val="20"/>
                <w:szCs w:val="20"/>
              </w:rPr>
              <w:t>政务服务中心</w:t>
            </w:r>
          </w:p>
          <w:p>
            <w:pPr>
              <w:widowControl/>
              <w:spacing w:line="22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便民服务站</w:t>
            </w:r>
            <w:r>
              <w:rPr>
                <w:rFonts w:hint="eastAsia" w:ascii="宋体" w:hAnsi="宋体" w:eastAsia="宋体" w:cs="宋体"/>
                <w:kern w:val="0"/>
                <w:sz w:val="20"/>
                <w:szCs w:val="20"/>
              </w:rPr>
              <w:t>入户/现场</w:t>
            </w:r>
          </w:p>
          <w:p>
            <w:pPr>
              <w:widowControl/>
              <w:spacing w:line="220" w:lineRule="exact"/>
              <w:jc w:val="left"/>
              <w:rPr>
                <w:rFonts w:hint="eastAsia" w:ascii="宋体" w:hAnsi="宋体" w:eastAsia="宋体" w:cs="宋体"/>
                <w:spacing w:val="-8"/>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社区/企事业单位/村公示栏（电子屏）</w:t>
            </w:r>
            <w:r>
              <w:rPr>
                <w:rFonts w:hint="eastAsia" w:ascii="宋体" w:hAnsi="宋体" w:eastAsia="宋体" w:cs="宋体"/>
                <w:spacing w:val="-8"/>
                <w:kern w:val="0"/>
                <w:sz w:val="20"/>
                <w:szCs w:val="20"/>
              </w:rPr>
              <w:t>精准推送</w:t>
            </w:r>
            <w:r>
              <w:rPr>
                <w:rFonts w:hint="eastAsia" w:ascii="宋体" w:hAnsi="宋体" w:eastAsia="宋体" w:cs="宋体"/>
                <w:spacing w:val="-8"/>
                <w:kern w:val="0"/>
                <w:sz w:val="20"/>
                <w:szCs w:val="20"/>
              </w:rPr>
              <w:t>中国政府采购网及其地方分网</w:t>
            </w:r>
          </w:p>
          <w:p>
            <w:pPr>
              <w:widowControl/>
              <w:spacing w:line="22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广西壮族自治区政府采购网</w:t>
            </w:r>
          </w:p>
          <w:p>
            <w:pPr>
              <w:widowControl/>
              <w:spacing w:line="22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公共资源交易平台</w:t>
            </w:r>
          </w:p>
        </w:tc>
        <w:tc>
          <w:tcPr>
            <w:tcW w:w="1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20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189"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657" w:hRule="atLeast"/>
          <w:jc w:val="center"/>
        </w:trPr>
        <w:tc>
          <w:tcPr>
            <w:tcW w:w="144"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18</w:t>
            </w:r>
          </w:p>
        </w:tc>
        <w:tc>
          <w:tcPr>
            <w:tcW w:w="178" w:type="pct"/>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p>
        </w:tc>
        <w:tc>
          <w:tcPr>
            <w:tcW w:w="265"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单一来源公示</w:t>
            </w:r>
          </w:p>
        </w:tc>
        <w:tc>
          <w:tcPr>
            <w:tcW w:w="94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746"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《国务院办公厅关于推进公共资源配置领域政府信息公开的意见》（国办发〔2017〕97号）、《财政部关于做好政府采购信息公开工作的通知》（财库〔2015〕135号）</w:t>
            </w:r>
          </w:p>
        </w:tc>
        <w:tc>
          <w:tcPr>
            <w:tcW w:w="44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及时公开，公示期限不得少于5个工作日</w:t>
            </w:r>
          </w:p>
        </w:tc>
        <w:tc>
          <w:tcPr>
            <w:tcW w:w="32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采购人或者其委托的采购代理机构</w:t>
            </w:r>
          </w:p>
        </w:tc>
        <w:tc>
          <w:tcPr>
            <w:tcW w:w="1200"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政府网站</w:t>
            </w:r>
            <w:r>
              <w:rPr>
                <w:rFonts w:hint="eastAsia" w:ascii="宋体" w:hAnsi="宋体" w:eastAsia="宋体" w:cs="宋体"/>
                <w:kern w:val="0"/>
                <w:sz w:val="20"/>
                <w:szCs w:val="20"/>
              </w:rPr>
              <w:t>政府公报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两微一端</w:t>
            </w:r>
            <w:r>
              <w:rPr>
                <w:rFonts w:hint="eastAsia" w:ascii="宋体" w:hAnsi="宋体" w:eastAsia="宋体" w:cs="宋体"/>
                <w:kern w:val="0"/>
                <w:sz w:val="20"/>
                <w:szCs w:val="20"/>
              </w:rPr>
              <w:t>发布会听证会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广播电视</w:t>
            </w:r>
            <w:r>
              <w:rPr>
                <w:rFonts w:hint="eastAsia" w:ascii="宋体" w:hAnsi="宋体" w:eastAsia="宋体" w:cs="宋体"/>
                <w:kern w:val="0"/>
                <w:sz w:val="20"/>
                <w:szCs w:val="20"/>
              </w:rPr>
              <w:t>纸质媒体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公开查阅点</w:t>
            </w:r>
            <w:r>
              <w:rPr>
                <w:rFonts w:hint="eastAsia" w:ascii="宋体" w:hAnsi="宋体" w:eastAsia="宋体" w:cs="宋体"/>
                <w:kern w:val="0"/>
                <w:sz w:val="20"/>
                <w:szCs w:val="20"/>
              </w:rPr>
              <w:t>政务服务中心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便民服务站</w:t>
            </w:r>
            <w:r>
              <w:rPr>
                <w:rFonts w:hint="eastAsia" w:ascii="宋体" w:hAnsi="宋体" w:eastAsia="宋体" w:cs="宋体"/>
                <w:kern w:val="0"/>
                <w:sz w:val="20"/>
                <w:szCs w:val="20"/>
              </w:rPr>
              <w:t>入户/现场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社区/企事业单位/村公示栏（电子屏）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精准推送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广西壮族自治区政府采购网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公共资源交易平台</w:t>
            </w:r>
          </w:p>
        </w:tc>
        <w:tc>
          <w:tcPr>
            <w:tcW w:w="1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20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189"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692" w:hRule="atLeast"/>
          <w:jc w:val="center"/>
        </w:trPr>
        <w:tc>
          <w:tcPr>
            <w:tcW w:w="14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19</w:t>
            </w:r>
          </w:p>
        </w:tc>
        <w:tc>
          <w:tcPr>
            <w:tcW w:w="178" w:type="pct"/>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政府采购信息</w:t>
            </w:r>
          </w:p>
        </w:tc>
        <w:tc>
          <w:tcPr>
            <w:tcW w:w="265"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协议供货和定点采购的具体成交记录</w:t>
            </w:r>
          </w:p>
        </w:tc>
        <w:tc>
          <w:tcPr>
            <w:tcW w:w="94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采购人和成交供应商的名称、成交金额以及成交标的的名称、规格型号、数量、单价等。电子卖场、电子商城、网上超市等的具体成交记录，也应当予以公开。</w:t>
            </w:r>
          </w:p>
        </w:tc>
        <w:tc>
          <w:tcPr>
            <w:tcW w:w="746"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《关于进一步做好政府采购信息公开工作有关事项的通知》(财库〔2017〕86号)</w:t>
            </w:r>
          </w:p>
        </w:tc>
        <w:tc>
          <w:tcPr>
            <w:tcW w:w="44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及时公开</w:t>
            </w:r>
          </w:p>
        </w:tc>
        <w:tc>
          <w:tcPr>
            <w:tcW w:w="32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集中采购机构</w:t>
            </w:r>
          </w:p>
        </w:tc>
        <w:tc>
          <w:tcPr>
            <w:tcW w:w="1200"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政府网站</w:t>
            </w:r>
            <w:r>
              <w:rPr>
                <w:rFonts w:hint="eastAsia" w:ascii="宋体" w:hAnsi="宋体" w:eastAsia="宋体" w:cs="宋体"/>
                <w:kern w:val="0"/>
                <w:sz w:val="20"/>
                <w:szCs w:val="20"/>
              </w:rPr>
              <w:t>政府公报</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两微一端</w:t>
            </w:r>
            <w:r>
              <w:rPr>
                <w:rFonts w:hint="eastAsia" w:ascii="宋体" w:hAnsi="宋体" w:eastAsia="宋体" w:cs="宋体"/>
                <w:kern w:val="0"/>
                <w:sz w:val="20"/>
                <w:szCs w:val="20"/>
              </w:rPr>
              <w:t>发布会听证会</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广播电视</w:t>
            </w:r>
            <w:r>
              <w:rPr>
                <w:rFonts w:hint="eastAsia" w:ascii="宋体" w:hAnsi="宋体" w:eastAsia="宋体" w:cs="宋体"/>
                <w:kern w:val="0"/>
                <w:sz w:val="20"/>
                <w:szCs w:val="20"/>
              </w:rPr>
              <w:t>纸质媒体</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公开查阅点</w:t>
            </w:r>
            <w:r>
              <w:rPr>
                <w:rFonts w:hint="eastAsia" w:ascii="宋体" w:hAnsi="宋体" w:eastAsia="宋体" w:cs="宋体"/>
                <w:kern w:val="0"/>
                <w:sz w:val="20"/>
                <w:szCs w:val="20"/>
              </w:rPr>
              <w:t>政务服务中心</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便民服务站</w:t>
            </w:r>
            <w:r>
              <w:rPr>
                <w:rFonts w:hint="eastAsia" w:ascii="宋体" w:hAnsi="宋体" w:eastAsia="宋体" w:cs="宋体"/>
                <w:kern w:val="0"/>
                <w:sz w:val="20"/>
                <w:szCs w:val="20"/>
              </w:rPr>
              <w:t>入户/现场</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社区/企事业单位/村公示栏（电子屏）</w:t>
            </w:r>
            <w:r>
              <w:rPr>
                <w:rFonts w:hint="eastAsia" w:ascii="宋体" w:hAnsi="宋体" w:eastAsia="宋体" w:cs="宋体"/>
                <w:kern w:val="0"/>
                <w:sz w:val="20"/>
                <w:szCs w:val="20"/>
              </w:rPr>
              <w:t>精准推送</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广西壮族自治区政府采购网</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公共资源交易平台</w:t>
            </w:r>
          </w:p>
        </w:tc>
        <w:tc>
          <w:tcPr>
            <w:tcW w:w="1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20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189"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727" w:hRule="atLeast"/>
          <w:jc w:val="center"/>
        </w:trPr>
        <w:tc>
          <w:tcPr>
            <w:tcW w:w="144"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20</w:t>
            </w:r>
          </w:p>
        </w:tc>
        <w:tc>
          <w:tcPr>
            <w:tcW w:w="178" w:type="pct"/>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p>
        </w:tc>
        <w:tc>
          <w:tcPr>
            <w:tcW w:w="265"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中标、成交结果</w:t>
            </w:r>
          </w:p>
        </w:tc>
        <w:tc>
          <w:tcPr>
            <w:tcW w:w="94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746"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《国务院办公厅关于推进公共资源配置领域政府信息公开的意见》（国办发〔2017〕97号）、《财政部关于做好政府采购信息公开工作的通知》（财库〔2015〕135号）</w:t>
            </w:r>
          </w:p>
        </w:tc>
        <w:tc>
          <w:tcPr>
            <w:tcW w:w="44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自中标、成交供应商确定之日起2个工作日内公告，公告期限为1个工作日</w:t>
            </w:r>
          </w:p>
        </w:tc>
        <w:tc>
          <w:tcPr>
            <w:tcW w:w="32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采购人或者其委托的采购代理机构</w:t>
            </w:r>
          </w:p>
        </w:tc>
        <w:tc>
          <w:tcPr>
            <w:tcW w:w="1200"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政府网站</w:t>
            </w:r>
            <w:r>
              <w:rPr>
                <w:rFonts w:hint="eastAsia" w:ascii="宋体" w:hAnsi="宋体" w:eastAsia="宋体" w:cs="宋体"/>
                <w:kern w:val="0"/>
                <w:sz w:val="20"/>
                <w:szCs w:val="20"/>
              </w:rPr>
              <w:t>政府公报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两微一端</w:t>
            </w:r>
            <w:r>
              <w:rPr>
                <w:rFonts w:hint="eastAsia" w:ascii="宋体" w:hAnsi="宋体" w:eastAsia="宋体" w:cs="宋体"/>
                <w:kern w:val="0"/>
                <w:sz w:val="20"/>
                <w:szCs w:val="20"/>
              </w:rPr>
              <w:t>发布会听证会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广播电视</w:t>
            </w:r>
            <w:r>
              <w:rPr>
                <w:rFonts w:hint="eastAsia" w:ascii="宋体" w:hAnsi="宋体" w:eastAsia="宋体" w:cs="宋体"/>
                <w:kern w:val="0"/>
                <w:sz w:val="20"/>
                <w:szCs w:val="20"/>
              </w:rPr>
              <w:t>纸质媒体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公开查阅点</w:t>
            </w:r>
            <w:r>
              <w:rPr>
                <w:rFonts w:hint="eastAsia" w:ascii="宋体" w:hAnsi="宋体" w:eastAsia="宋体" w:cs="宋体"/>
                <w:kern w:val="0"/>
                <w:sz w:val="20"/>
                <w:szCs w:val="20"/>
              </w:rPr>
              <w:t>政务服务中心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便民服务站</w:t>
            </w:r>
            <w:r>
              <w:rPr>
                <w:rFonts w:hint="eastAsia" w:ascii="宋体" w:hAnsi="宋体" w:eastAsia="宋体" w:cs="宋体"/>
                <w:kern w:val="0"/>
                <w:sz w:val="20"/>
                <w:szCs w:val="20"/>
              </w:rPr>
              <w:t>入户/现场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社区/企事业单位/村公示栏（电子屏）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精准推送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广西壮族自治区政府采购网</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公共资源交易平台</w:t>
            </w:r>
          </w:p>
        </w:tc>
        <w:tc>
          <w:tcPr>
            <w:tcW w:w="1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20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189"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098" w:hRule="atLeast"/>
          <w:jc w:val="center"/>
        </w:trPr>
        <w:tc>
          <w:tcPr>
            <w:tcW w:w="14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21</w:t>
            </w:r>
          </w:p>
        </w:tc>
        <w:tc>
          <w:tcPr>
            <w:tcW w:w="178" w:type="pct"/>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政府采购信息</w:t>
            </w:r>
          </w:p>
        </w:tc>
        <w:tc>
          <w:tcPr>
            <w:tcW w:w="265"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采购合同</w:t>
            </w:r>
          </w:p>
        </w:tc>
        <w:tc>
          <w:tcPr>
            <w:tcW w:w="94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采购人和采购代理机构名称、地址、联系方式；采购项目名称、编号，合同编号；供应商名称；合同内容。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746"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《国务院办公厅关于推进公共资源配置领域政府信息公开的意见》（国办发〔2017〕97号）、《财政部关于做好政府采购信息公开工作的通知》（财库〔2015〕135号）</w:t>
            </w:r>
          </w:p>
        </w:tc>
        <w:tc>
          <w:tcPr>
            <w:tcW w:w="44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合同签订之日起2个工作日内</w:t>
            </w:r>
          </w:p>
        </w:tc>
        <w:tc>
          <w:tcPr>
            <w:tcW w:w="32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采购人或者其委托的采购代理机构</w:t>
            </w:r>
          </w:p>
        </w:tc>
        <w:tc>
          <w:tcPr>
            <w:tcW w:w="1200"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政府网站</w:t>
            </w:r>
            <w:r>
              <w:rPr>
                <w:rFonts w:hint="eastAsia" w:ascii="宋体" w:hAnsi="宋体" w:eastAsia="宋体" w:cs="宋体"/>
                <w:kern w:val="0"/>
                <w:sz w:val="20"/>
                <w:szCs w:val="20"/>
              </w:rPr>
              <w:t>政府公报</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两微一端</w:t>
            </w:r>
            <w:r>
              <w:rPr>
                <w:rFonts w:hint="eastAsia" w:ascii="宋体" w:hAnsi="宋体" w:eastAsia="宋体" w:cs="宋体"/>
                <w:kern w:val="0"/>
                <w:sz w:val="20"/>
                <w:szCs w:val="20"/>
              </w:rPr>
              <w:t>发布会听证会</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广播电视</w:t>
            </w:r>
            <w:r>
              <w:rPr>
                <w:rFonts w:hint="eastAsia" w:ascii="宋体" w:hAnsi="宋体" w:eastAsia="宋体" w:cs="宋体"/>
                <w:kern w:val="0"/>
                <w:sz w:val="20"/>
                <w:szCs w:val="20"/>
              </w:rPr>
              <w:t>纸质媒体</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公开查阅点</w:t>
            </w:r>
            <w:r>
              <w:rPr>
                <w:rFonts w:hint="eastAsia" w:ascii="宋体" w:hAnsi="宋体" w:eastAsia="宋体" w:cs="宋体"/>
                <w:kern w:val="0"/>
                <w:sz w:val="20"/>
                <w:szCs w:val="20"/>
              </w:rPr>
              <w:t>政务服务中心</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便民服务站</w:t>
            </w:r>
            <w:r>
              <w:rPr>
                <w:rFonts w:hint="eastAsia" w:ascii="宋体" w:hAnsi="宋体" w:eastAsia="宋体" w:cs="宋体"/>
                <w:kern w:val="0"/>
                <w:sz w:val="20"/>
                <w:szCs w:val="20"/>
              </w:rPr>
              <w:t>入户/现场</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社区/企事业单位/村公示栏（电子屏）</w:t>
            </w:r>
            <w:r>
              <w:rPr>
                <w:rFonts w:hint="eastAsia" w:ascii="宋体" w:hAnsi="宋体" w:eastAsia="宋体" w:cs="宋体"/>
                <w:kern w:val="0"/>
                <w:sz w:val="20"/>
                <w:szCs w:val="20"/>
              </w:rPr>
              <w:t>精准推送</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广西壮族自治区政府采购网</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公共资源交易平台</w:t>
            </w:r>
          </w:p>
        </w:tc>
        <w:tc>
          <w:tcPr>
            <w:tcW w:w="1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20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189"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391" w:hRule="atLeast"/>
          <w:jc w:val="center"/>
        </w:trPr>
        <w:tc>
          <w:tcPr>
            <w:tcW w:w="144"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22</w:t>
            </w:r>
          </w:p>
        </w:tc>
        <w:tc>
          <w:tcPr>
            <w:tcW w:w="178" w:type="pct"/>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p>
        </w:tc>
        <w:tc>
          <w:tcPr>
            <w:tcW w:w="265"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终止公告</w:t>
            </w:r>
          </w:p>
        </w:tc>
        <w:tc>
          <w:tcPr>
            <w:tcW w:w="94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采购人和采购代理机构名称、地址、联系方式；采购项目名称、采购编号，采购方式；采购项目终止原因；公告期限；采购项目联系人和电话。</w:t>
            </w:r>
          </w:p>
        </w:tc>
        <w:tc>
          <w:tcPr>
            <w:tcW w:w="746"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《国务院办公厅关于推进公共资源配置领域政府信息公开的意见》（国办发〔2017〕97号）、《财政部关于做好政府采购信息公开工作的通知》（财库〔2015〕135号）</w:t>
            </w:r>
          </w:p>
        </w:tc>
        <w:tc>
          <w:tcPr>
            <w:tcW w:w="44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及时公开</w:t>
            </w:r>
          </w:p>
        </w:tc>
        <w:tc>
          <w:tcPr>
            <w:tcW w:w="32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采购人或者其委托的采购代理机构</w:t>
            </w:r>
          </w:p>
        </w:tc>
        <w:tc>
          <w:tcPr>
            <w:tcW w:w="1200"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政府网站</w:t>
            </w:r>
            <w:r>
              <w:rPr>
                <w:rFonts w:hint="eastAsia" w:ascii="宋体" w:hAnsi="宋体" w:eastAsia="宋体" w:cs="宋体"/>
                <w:kern w:val="0"/>
                <w:sz w:val="20"/>
                <w:szCs w:val="20"/>
              </w:rPr>
              <w:t>政府公报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两微一端</w:t>
            </w:r>
            <w:r>
              <w:rPr>
                <w:rFonts w:hint="eastAsia" w:ascii="宋体" w:hAnsi="宋体" w:eastAsia="宋体" w:cs="宋体"/>
                <w:kern w:val="0"/>
                <w:sz w:val="20"/>
                <w:szCs w:val="20"/>
              </w:rPr>
              <w:t>发布会听证会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广播电视</w:t>
            </w:r>
            <w:r>
              <w:rPr>
                <w:rFonts w:hint="eastAsia" w:ascii="宋体" w:hAnsi="宋体" w:eastAsia="宋体" w:cs="宋体"/>
                <w:kern w:val="0"/>
                <w:sz w:val="20"/>
                <w:szCs w:val="20"/>
              </w:rPr>
              <w:t>纸质媒体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公开查阅点</w:t>
            </w:r>
            <w:r>
              <w:rPr>
                <w:rFonts w:hint="eastAsia" w:ascii="宋体" w:hAnsi="宋体" w:eastAsia="宋体" w:cs="宋体"/>
                <w:kern w:val="0"/>
                <w:sz w:val="20"/>
                <w:szCs w:val="20"/>
              </w:rPr>
              <w:t>政务服务中心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便民服务站</w:t>
            </w:r>
            <w:r>
              <w:rPr>
                <w:rFonts w:hint="eastAsia" w:ascii="宋体" w:hAnsi="宋体" w:eastAsia="宋体" w:cs="宋体"/>
                <w:kern w:val="0"/>
                <w:sz w:val="20"/>
                <w:szCs w:val="20"/>
              </w:rPr>
              <w:t>入户/现场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社区/企事业单位/村公示栏（电子屏）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精准推送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广西壮族自治区政府采购网</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公共资源交易平台</w:t>
            </w:r>
          </w:p>
        </w:tc>
        <w:tc>
          <w:tcPr>
            <w:tcW w:w="1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20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189"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874" w:hRule="atLeast"/>
          <w:jc w:val="center"/>
        </w:trPr>
        <w:tc>
          <w:tcPr>
            <w:tcW w:w="14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23</w:t>
            </w:r>
          </w:p>
        </w:tc>
        <w:tc>
          <w:tcPr>
            <w:tcW w:w="178" w:type="pct"/>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政府采购信息</w:t>
            </w:r>
          </w:p>
        </w:tc>
        <w:tc>
          <w:tcPr>
            <w:tcW w:w="265"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公共服务项目采购需求</w:t>
            </w:r>
          </w:p>
        </w:tc>
        <w:tc>
          <w:tcPr>
            <w:tcW w:w="94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采购对象需实现的功能或者目标，满足项目需要的所有技术、服务、安全等要求，采购对象的数量、交付或实施的时间和地点，采购对象的验收标准等。</w:t>
            </w:r>
          </w:p>
        </w:tc>
        <w:tc>
          <w:tcPr>
            <w:tcW w:w="746"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《财政部关于做好政府采购信息公开工作的通知》（财库〔2015〕135号）、《关于进一步加强政府采购需求和履约验收管理的指导意见》（财库〔2016〕205号）</w:t>
            </w:r>
          </w:p>
        </w:tc>
        <w:tc>
          <w:tcPr>
            <w:tcW w:w="44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及时公开</w:t>
            </w:r>
          </w:p>
        </w:tc>
        <w:tc>
          <w:tcPr>
            <w:tcW w:w="32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采购人</w:t>
            </w:r>
          </w:p>
        </w:tc>
        <w:tc>
          <w:tcPr>
            <w:tcW w:w="1200"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政府网站</w:t>
            </w:r>
            <w:r>
              <w:rPr>
                <w:rFonts w:hint="eastAsia" w:ascii="宋体" w:hAnsi="宋体" w:eastAsia="宋体" w:cs="宋体"/>
                <w:kern w:val="0"/>
                <w:sz w:val="20"/>
                <w:szCs w:val="20"/>
              </w:rPr>
              <w:t>政府公报</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两微一端</w:t>
            </w:r>
            <w:r>
              <w:rPr>
                <w:rFonts w:hint="eastAsia" w:ascii="宋体" w:hAnsi="宋体" w:eastAsia="宋体" w:cs="宋体"/>
                <w:kern w:val="0"/>
                <w:sz w:val="20"/>
                <w:szCs w:val="20"/>
              </w:rPr>
              <w:t>发布会听证会</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广播电视</w:t>
            </w:r>
            <w:r>
              <w:rPr>
                <w:rFonts w:hint="eastAsia" w:ascii="宋体" w:hAnsi="宋体" w:eastAsia="宋体" w:cs="宋体"/>
                <w:kern w:val="0"/>
                <w:sz w:val="20"/>
                <w:szCs w:val="20"/>
              </w:rPr>
              <w:t>纸质媒体</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公开查阅点</w:t>
            </w:r>
            <w:r>
              <w:rPr>
                <w:rFonts w:hint="eastAsia" w:ascii="宋体" w:hAnsi="宋体" w:eastAsia="宋体" w:cs="宋体"/>
                <w:kern w:val="0"/>
                <w:sz w:val="20"/>
                <w:szCs w:val="20"/>
              </w:rPr>
              <w:t>政务服务中心</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便民服务站</w:t>
            </w:r>
            <w:r>
              <w:rPr>
                <w:rFonts w:hint="eastAsia" w:ascii="宋体" w:hAnsi="宋体" w:eastAsia="宋体" w:cs="宋体"/>
                <w:kern w:val="0"/>
                <w:sz w:val="20"/>
                <w:szCs w:val="20"/>
              </w:rPr>
              <w:t>入户/现场</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社区/企事业单位/村公示栏（电子屏）</w:t>
            </w:r>
            <w:r>
              <w:rPr>
                <w:rFonts w:hint="eastAsia" w:ascii="宋体" w:hAnsi="宋体" w:eastAsia="宋体" w:cs="宋体"/>
                <w:kern w:val="0"/>
                <w:sz w:val="20"/>
                <w:szCs w:val="20"/>
              </w:rPr>
              <w:t>精准推送</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广西壮族自治区政府采购网</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公共资源交易平台</w:t>
            </w:r>
          </w:p>
        </w:tc>
        <w:tc>
          <w:tcPr>
            <w:tcW w:w="1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20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189"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587" w:hRule="atLeast"/>
          <w:jc w:val="center"/>
        </w:trPr>
        <w:tc>
          <w:tcPr>
            <w:tcW w:w="144"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24</w:t>
            </w:r>
          </w:p>
        </w:tc>
        <w:tc>
          <w:tcPr>
            <w:tcW w:w="178" w:type="pct"/>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p>
        </w:tc>
        <w:tc>
          <w:tcPr>
            <w:tcW w:w="265"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公共服务项目验收结果</w:t>
            </w:r>
          </w:p>
        </w:tc>
        <w:tc>
          <w:tcPr>
            <w:tcW w:w="94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采购人和采购代理机构名称、地址、联系方式；采购项目名称、编号，合同编号；履约供应商名称；验收单位；验收结果；验收人员。</w:t>
            </w:r>
          </w:p>
        </w:tc>
        <w:tc>
          <w:tcPr>
            <w:tcW w:w="746"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《财政部关于做好政府采购信息公开工作的通知》（财库〔2015〕135号）</w:t>
            </w:r>
          </w:p>
        </w:tc>
        <w:tc>
          <w:tcPr>
            <w:tcW w:w="44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验收结束之日起2个工作日内</w:t>
            </w:r>
          </w:p>
        </w:tc>
        <w:tc>
          <w:tcPr>
            <w:tcW w:w="32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采购人</w:t>
            </w:r>
          </w:p>
        </w:tc>
        <w:tc>
          <w:tcPr>
            <w:tcW w:w="1200"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政府网站</w:t>
            </w:r>
            <w:r>
              <w:rPr>
                <w:rFonts w:hint="eastAsia" w:ascii="宋体" w:hAnsi="宋体" w:eastAsia="宋体" w:cs="宋体"/>
                <w:kern w:val="0"/>
                <w:sz w:val="20"/>
                <w:szCs w:val="20"/>
              </w:rPr>
              <w:t>政府公报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两微一端</w:t>
            </w:r>
            <w:r>
              <w:rPr>
                <w:rFonts w:hint="eastAsia" w:ascii="宋体" w:hAnsi="宋体" w:eastAsia="宋体" w:cs="宋体"/>
                <w:kern w:val="0"/>
                <w:sz w:val="20"/>
                <w:szCs w:val="20"/>
              </w:rPr>
              <w:t>发布会听证会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广播电视</w:t>
            </w:r>
            <w:r>
              <w:rPr>
                <w:rFonts w:hint="eastAsia" w:ascii="宋体" w:hAnsi="宋体" w:eastAsia="宋体" w:cs="宋体"/>
                <w:kern w:val="0"/>
                <w:sz w:val="20"/>
                <w:szCs w:val="20"/>
              </w:rPr>
              <w:t>纸质媒体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公开查阅点</w:t>
            </w:r>
            <w:r>
              <w:rPr>
                <w:rFonts w:hint="eastAsia" w:ascii="宋体" w:hAnsi="宋体" w:eastAsia="宋体" w:cs="宋体"/>
                <w:kern w:val="0"/>
                <w:sz w:val="20"/>
                <w:szCs w:val="20"/>
              </w:rPr>
              <w:t>政务服务中心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便民服务站</w:t>
            </w:r>
            <w:r>
              <w:rPr>
                <w:rFonts w:hint="eastAsia" w:ascii="宋体" w:hAnsi="宋体" w:eastAsia="宋体" w:cs="宋体"/>
                <w:kern w:val="0"/>
                <w:sz w:val="20"/>
                <w:szCs w:val="20"/>
              </w:rPr>
              <w:t>入户/现场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社区/企事业单位/村公示栏（电子屏）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精准推送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广西壮族自治区政府采购网</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公共资源交易平台</w:t>
            </w:r>
          </w:p>
        </w:tc>
        <w:tc>
          <w:tcPr>
            <w:tcW w:w="1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20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189"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748" w:hRule="atLeast"/>
          <w:jc w:val="center"/>
        </w:trPr>
        <w:tc>
          <w:tcPr>
            <w:tcW w:w="14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25</w:t>
            </w:r>
          </w:p>
        </w:tc>
        <w:tc>
          <w:tcPr>
            <w:tcW w:w="178" w:type="pct"/>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政府采购信息</w:t>
            </w:r>
          </w:p>
        </w:tc>
        <w:tc>
          <w:tcPr>
            <w:tcW w:w="265"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投诉、监督检查等处理决定公告</w:t>
            </w:r>
          </w:p>
        </w:tc>
        <w:tc>
          <w:tcPr>
            <w:tcW w:w="94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相关当事人名称及地址、投诉涉及采购项目名称及采购日期、投诉事项或监督检查主要事项、处理依据、处理结果、执法机关名称、公告日期等。</w:t>
            </w:r>
          </w:p>
        </w:tc>
        <w:tc>
          <w:tcPr>
            <w:tcW w:w="746"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《国务院办公厅关于推进公共资源配置领域政府信息公开的意见》（国办发〔2017〕97号）、《财政部关于做好政府采购信息公开工作的通知》（财库〔2015〕135号）</w:t>
            </w:r>
          </w:p>
        </w:tc>
        <w:tc>
          <w:tcPr>
            <w:tcW w:w="44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完成并履行有关报审程序后5个工作日内</w:t>
            </w:r>
          </w:p>
        </w:tc>
        <w:tc>
          <w:tcPr>
            <w:tcW w:w="32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财政部门</w:t>
            </w:r>
          </w:p>
        </w:tc>
        <w:tc>
          <w:tcPr>
            <w:tcW w:w="1200"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政府网站</w:t>
            </w:r>
            <w:r>
              <w:rPr>
                <w:rFonts w:hint="eastAsia" w:ascii="宋体" w:hAnsi="宋体" w:eastAsia="宋体" w:cs="宋体"/>
                <w:kern w:val="0"/>
                <w:sz w:val="20"/>
                <w:szCs w:val="20"/>
              </w:rPr>
              <w:t>政府公报</w:t>
            </w:r>
          </w:p>
          <w:p>
            <w:pPr>
              <w:widowControl/>
              <w:spacing w:line="22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两微一端</w:t>
            </w:r>
            <w:r>
              <w:rPr>
                <w:rFonts w:hint="eastAsia" w:ascii="宋体" w:hAnsi="宋体" w:eastAsia="宋体" w:cs="宋体"/>
                <w:kern w:val="0"/>
                <w:sz w:val="20"/>
                <w:szCs w:val="20"/>
              </w:rPr>
              <w:t>发布会听证会</w:t>
            </w:r>
          </w:p>
          <w:p>
            <w:pPr>
              <w:widowControl/>
              <w:spacing w:line="22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广播电视</w:t>
            </w:r>
            <w:r>
              <w:rPr>
                <w:rFonts w:hint="eastAsia" w:ascii="宋体" w:hAnsi="宋体" w:eastAsia="宋体" w:cs="宋体"/>
                <w:kern w:val="0"/>
                <w:sz w:val="20"/>
                <w:szCs w:val="20"/>
              </w:rPr>
              <w:t>纸质媒体</w:t>
            </w:r>
          </w:p>
          <w:p>
            <w:pPr>
              <w:widowControl/>
              <w:spacing w:line="22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公开查阅点</w:t>
            </w:r>
            <w:r>
              <w:rPr>
                <w:rFonts w:hint="eastAsia" w:ascii="宋体" w:hAnsi="宋体" w:eastAsia="宋体" w:cs="宋体"/>
                <w:kern w:val="0"/>
                <w:sz w:val="20"/>
                <w:szCs w:val="20"/>
              </w:rPr>
              <w:t>政务服务中心</w:t>
            </w:r>
          </w:p>
          <w:p>
            <w:pPr>
              <w:widowControl/>
              <w:spacing w:line="22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便民服务站</w:t>
            </w:r>
            <w:r>
              <w:rPr>
                <w:rFonts w:hint="eastAsia" w:ascii="宋体" w:hAnsi="宋体" w:eastAsia="宋体" w:cs="宋体"/>
                <w:kern w:val="0"/>
                <w:sz w:val="20"/>
                <w:szCs w:val="20"/>
              </w:rPr>
              <w:t>入户/现场</w:t>
            </w:r>
          </w:p>
          <w:p>
            <w:pPr>
              <w:widowControl/>
              <w:spacing w:line="22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社区/企事业单位/村公示栏（电子屏）</w:t>
            </w:r>
            <w:r>
              <w:rPr>
                <w:rFonts w:hint="eastAsia" w:ascii="宋体" w:hAnsi="宋体" w:eastAsia="宋体" w:cs="宋体"/>
                <w:kern w:val="0"/>
                <w:sz w:val="20"/>
                <w:szCs w:val="20"/>
              </w:rPr>
              <w:t>精准推送</w:t>
            </w:r>
          </w:p>
          <w:p>
            <w:pPr>
              <w:widowControl/>
              <w:spacing w:line="22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广西壮族自治区政府采购网</w:t>
            </w:r>
          </w:p>
          <w:p>
            <w:pPr>
              <w:widowControl/>
              <w:spacing w:line="22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公共资源交易平台</w:t>
            </w:r>
          </w:p>
        </w:tc>
        <w:tc>
          <w:tcPr>
            <w:tcW w:w="1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20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189"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433" w:hRule="atLeast"/>
          <w:jc w:val="center"/>
        </w:trPr>
        <w:tc>
          <w:tcPr>
            <w:tcW w:w="144"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26</w:t>
            </w:r>
          </w:p>
        </w:tc>
        <w:tc>
          <w:tcPr>
            <w:tcW w:w="178" w:type="pct"/>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p>
        </w:tc>
        <w:tc>
          <w:tcPr>
            <w:tcW w:w="265"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集中采购机构的考核结果公告</w:t>
            </w:r>
          </w:p>
        </w:tc>
        <w:tc>
          <w:tcPr>
            <w:tcW w:w="94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集中采购机构名称、考核内容、考核方法、考核结果、存在问题、考核单位等。</w:t>
            </w:r>
          </w:p>
        </w:tc>
        <w:tc>
          <w:tcPr>
            <w:tcW w:w="746"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《国务院办公厅关于推进公共资源配置领域政府信息公开的意见》（国办发〔2017〕97号）、《财政部关于做好政府采购信息公开工作的通知》（财库〔2015〕135号）</w:t>
            </w:r>
          </w:p>
        </w:tc>
        <w:tc>
          <w:tcPr>
            <w:tcW w:w="44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完成并履行有关报审程序后5个工作日内</w:t>
            </w:r>
          </w:p>
        </w:tc>
        <w:tc>
          <w:tcPr>
            <w:tcW w:w="32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财政部门</w:t>
            </w:r>
          </w:p>
        </w:tc>
        <w:tc>
          <w:tcPr>
            <w:tcW w:w="1200" w:type="pct"/>
            <w:tcBorders>
              <w:top w:val="nil"/>
              <w:left w:val="nil"/>
              <w:bottom w:val="single" w:color="auto" w:sz="4" w:space="0"/>
              <w:right w:val="single" w:color="auto" w:sz="4" w:space="0"/>
            </w:tcBorders>
            <w:vAlign w:val="center"/>
          </w:tcPr>
          <w:p>
            <w:pPr>
              <w:widowControl/>
              <w:spacing w:line="22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政府网站</w:t>
            </w:r>
            <w:r>
              <w:rPr>
                <w:rFonts w:hint="eastAsia" w:ascii="宋体" w:hAnsi="宋体" w:eastAsia="宋体" w:cs="宋体"/>
                <w:kern w:val="0"/>
                <w:sz w:val="20"/>
                <w:szCs w:val="20"/>
              </w:rPr>
              <w:t>政府公报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两微一端</w:t>
            </w:r>
            <w:r>
              <w:rPr>
                <w:rFonts w:hint="eastAsia" w:ascii="宋体" w:hAnsi="宋体" w:eastAsia="宋体" w:cs="宋体"/>
                <w:kern w:val="0"/>
                <w:sz w:val="20"/>
                <w:szCs w:val="20"/>
              </w:rPr>
              <w:t>发布会听证会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广播电视</w:t>
            </w:r>
            <w:r>
              <w:rPr>
                <w:rFonts w:hint="eastAsia" w:ascii="宋体" w:hAnsi="宋体" w:eastAsia="宋体" w:cs="宋体"/>
                <w:kern w:val="0"/>
                <w:sz w:val="20"/>
                <w:szCs w:val="20"/>
              </w:rPr>
              <w:t>纸质媒体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公开查阅点</w:t>
            </w:r>
            <w:r>
              <w:rPr>
                <w:rFonts w:hint="eastAsia" w:ascii="宋体" w:hAnsi="宋体" w:eastAsia="宋体" w:cs="宋体"/>
                <w:kern w:val="0"/>
                <w:sz w:val="20"/>
                <w:szCs w:val="20"/>
              </w:rPr>
              <w:t>政务服务中心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便民服务站</w:t>
            </w:r>
            <w:r>
              <w:rPr>
                <w:rFonts w:hint="eastAsia" w:ascii="宋体" w:hAnsi="宋体" w:eastAsia="宋体" w:cs="宋体"/>
                <w:kern w:val="0"/>
                <w:sz w:val="20"/>
                <w:szCs w:val="20"/>
              </w:rPr>
              <w:t>入户/现场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社区/企事业单位/村公示栏（电子屏）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精准推送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广西壮族自治区政府采购网</w:t>
            </w:r>
          </w:p>
          <w:p>
            <w:pPr>
              <w:widowControl/>
              <w:spacing w:line="22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公共资源交易平台</w:t>
            </w:r>
          </w:p>
        </w:tc>
        <w:tc>
          <w:tcPr>
            <w:tcW w:w="1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204"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189"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986" w:hRule="atLeast"/>
          <w:jc w:val="center"/>
        </w:trPr>
        <w:tc>
          <w:tcPr>
            <w:tcW w:w="14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27</w:t>
            </w:r>
          </w:p>
        </w:tc>
        <w:tc>
          <w:tcPr>
            <w:tcW w:w="178" w:type="pct"/>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国有土地使用权出让信息</w:t>
            </w:r>
          </w:p>
        </w:tc>
        <w:tc>
          <w:tcPr>
            <w:tcW w:w="265"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土地出让计划</w:t>
            </w:r>
          </w:p>
        </w:tc>
        <w:tc>
          <w:tcPr>
            <w:tcW w:w="94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明确国有建设用地供应指导思想和原则；提出国有建设用地供应政策导向；确定国有建设用地供应总量、结构、布局、时序和方式；落实计划供应的宗地；实施计划的保障措施。</w:t>
            </w:r>
          </w:p>
        </w:tc>
        <w:tc>
          <w:tcPr>
            <w:tcW w:w="746"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国务院办公厅关于推进公共资源配置领域政府信息公开的意见》（国办发〔2017〕97号）、《招标拍卖挂牌出让国有建设用地使用权规定》（国土资源部令第39号）、《国有建设用地供应计划编制规范》（试行）（2010年9月）</w:t>
            </w:r>
          </w:p>
        </w:tc>
        <w:tc>
          <w:tcPr>
            <w:tcW w:w="44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每年3月31日前，公布年度国有建设用地供应计划</w:t>
            </w:r>
          </w:p>
        </w:tc>
        <w:tc>
          <w:tcPr>
            <w:tcW w:w="32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市、县人民政府自然资源行政主管部门（简称出让人）</w:t>
            </w:r>
          </w:p>
        </w:tc>
        <w:tc>
          <w:tcPr>
            <w:tcW w:w="1200"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政府网站</w:t>
            </w:r>
            <w:r>
              <w:rPr>
                <w:rFonts w:hint="eastAsia" w:ascii="宋体" w:hAnsi="宋体" w:eastAsia="宋体" w:cs="宋体"/>
                <w:kern w:val="0"/>
                <w:sz w:val="20"/>
                <w:szCs w:val="20"/>
              </w:rPr>
              <w:t>政府公报</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两微一端</w:t>
            </w:r>
            <w:r>
              <w:rPr>
                <w:rFonts w:hint="eastAsia" w:ascii="宋体" w:hAnsi="宋体" w:eastAsia="宋体" w:cs="宋体"/>
                <w:kern w:val="0"/>
                <w:sz w:val="20"/>
                <w:szCs w:val="20"/>
              </w:rPr>
              <w:t>发布会听证会</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广播电视</w:t>
            </w:r>
            <w:r>
              <w:rPr>
                <w:rFonts w:hint="eastAsia" w:ascii="宋体" w:hAnsi="宋体" w:eastAsia="宋体" w:cs="宋体"/>
                <w:kern w:val="0"/>
                <w:sz w:val="20"/>
                <w:szCs w:val="20"/>
              </w:rPr>
              <w:t>纸质媒体</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公开查阅点</w:t>
            </w:r>
            <w:r>
              <w:rPr>
                <w:rFonts w:hint="eastAsia" w:ascii="宋体" w:hAnsi="宋体" w:eastAsia="宋体" w:cs="宋体"/>
                <w:kern w:val="0"/>
                <w:sz w:val="20"/>
                <w:szCs w:val="20"/>
              </w:rPr>
              <w:t>政务服务中心</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便民服务站</w:t>
            </w:r>
            <w:r>
              <w:rPr>
                <w:rFonts w:hint="eastAsia" w:ascii="宋体" w:hAnsi="宋体" w:eastAsia="宋体" w:cs="宋体"/>
                <w:kern w:val="0"/>
                <w:sz w:val="20"/>
                <w:szCs w:val="20"/>
              </w:rPr>
              <w:t>入户/现场</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社区/企事业单位/村公示栏（电子屏）</w:t>
            </w:r>
            <w:r>
              <w:rPr>
                <w:rFonts w:hint="eastAsia" w:ascii="宋体" w:hAnsi="宋体" w:eastAsia="宋体" w:cs="宋体"/>
                <w:kern w:val="0"/>
                <w:sz w:val="20"/>
                <w:szCs w:val="20"/>
              </w:rPr>
              <w:t>精准推送</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各级自然资源管理部门网站</w:t>
            </w:r>
          </w:p>
        </w:tc>
        <w:tc>
          <w:tcPr>
            <w:tcW w:w="1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204"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18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391" w:hRule="atLeast"/>
          <w:jc w:val="center"/>
        </w:trPr>
        <w:tc>
          <w:tcPr>
            <w:tcW w:w="144"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28</w:t>
            </w:r>
          </w:p>
        </w:tc>
        <w:tc>
          <w:tcPr>
            <w:tcW w:w="178" w:type="pct"/>
            <w:vMerge w:val="continue"/>
            <w:tcBorders>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 w:val="20"/>
                <w:szCs w:val="20"/>
              </w:rPr>
            </w:pPr>
          </w:p>
        </w:tc>
        <w:tc>
          <w:tcPr>
            <w:tcW w:w="265"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招标拍卖挂牌出让公告</w:t>
            </w:r>
          </w:p>
        </w:tc>
        <w:tc>
          <w:tcPr>
            <w:tcW w:w="94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746"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《国务院办公厅关于推进公共资源配置领域政府信息公开的意见》（国办发〔2017〕97号）、《招标拍卖挂牌出让国有建设用地使用权规定》（国土资源部令第39号）</w:t>
            </w:r>
          </w:p>
        </w:tc>
        <w:tc>
          <w:tcPr>
            <w:tcW w:w="44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至少在投标、拍卖或者挂牌开始日前20日。挂牌时间不得少于10日</w:t>
            </w:r>
          </w:p>
        </w:tc>
        <w:tc>
          <w:tcPr>
            <w:tcW w:w="32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出让人</w:t>
            </w:r>
          </w:p>
        </w:tc>
        <w:tc>
          <w:tcPr>
            <w:tcW w:w="1200"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政府网站</w:t>
            </w:r>
            <w:r>
              <w:rPr>
                <w:rFonts w:hint="eastAsia" w:ascii="宋体" w:hAnsi="宋体" w:eastAsia="宋体" w:cs="宋体"/>
                <w:kern w:val="0"/>
                <w:sz w:val="20"/>
                <w:szCs w:val="20"/>
              </w:rPr>
              <w:t>政府公报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两微一端</w:t>
            </w:r>
            <w:r>
              <w:rPr>
                <w:rFonts w:hint="eastAsia" w:ascii="宋体" w:hAnsi="宋体" w:eastAsia="宋体" w:cs="宋体"/>
                <w:kern w:val="0"/>
                <w:sz w:val="20"/>
                <w:szCs w:val="20"/>
              </w:rPr>
              <w:t>发布会听证会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广播电视</w:t>
            </w:r>
            <w:r>
              <w:rPr>
                <w:rFonts w:hint="eastAsia" w:ascii="宋体" w:hAnsi="宋体" w:eastAsia="宋体" w:cs="宋体"/>
                <w:kern w:val="0"/>
                <w:sz w:val="20"/>
                <w:szCs w:val="20"/>
              </w:rPr>
              <w:t>纸质媒体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公开查阅点</w:t>
            </w:r>
            <w:r>
              <w:rPr>
                <w:rFonts w:hint="eastAsia" w:ascii="宋体" w:hAnsi="宋体" w:eastAsia="宋体" w:cs="宋体"/>
                <w:kern w:val="0"/>
                <w:sz w:val="20"/>
                <w:szCs w:val="20"/>
              </w:rPr>
              <w:t>政务服务中心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便民服务站</w:t>
            </w:r>
            <w:r>
              <w:rPr>
                <w:rFonts w:hint="eastAsia" w:ascii="宋体" w:hAnsi="宋体" w:eastAsia="宋体" w:cs="宋体"/>
                <w:kern w:val="0"/>
                <w:sz w:val="20"/>
                <w:szCs w:val="20"/>
              </w:rPr>
              <w:t>入户/现场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社区/企事业单位/村公示栏（电子屏）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精准推送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土地有形市场或者指定的场所、媒介（一般指中国土地市场网、当地政府媒介）</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公共资源交易平台</w:t>
            </w:r>
          </w:p>
        </w:tc>
        <w:tc>
          <w:tcPr>
            <w:tcW w:w="1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204"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18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587" w:hRule="atLeast"/>
          <w:jc w:val="center"/>
        </w:trPr>
        <w:tc>
          <w:tcPr>
            <w:tcW w:w="144"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29</w:t>
            </w:r>
          </w:p>
        </w:tc>
        <w:tc>
          <w:tcPr>
            <w:tcW w:w="178" w:type="pct"/>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国有土地使用权出让信息</w:t>
            </w:r>
          </w:p>
        </w:tc>
        <w:tc>
          <w:tcPr>
            <w:tcW w:w="265"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公告调整</w:t>
            </w:r>
          </w:p>
        </w:tc>
        <w:tc>
          <w:tcPr>
            <w:tcW w:w="94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公开国有建设用地使用权出让公告、项目概况、澄清或者修改事项、联系方式。</w:t>
            </w:r>
          </w:p>
        </w:tc>
        <w:tc>
          <w:tcPr>
            <w:tcW w:w="746"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《招标拍卖挂牌出让国有土地使用权规范》（国土资发〔2006〕114号）</w:t>
            </w:r>
          </w:p>
        </w:tc>
        <w:tc>
          <w:tcPr>
            <w:tcW w:w="44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按原公告发布渠道及时发布补充公告，涉及土地使用条件变更等影响土地价格的重大变动，补充公告发布时间距招拍挂活动开始时间少于20日的，招拍挂活动相应顺延</w:t>
            </w:r>
          </w:p>
        </w:tc>
        <w:tc>
          <w:tcPr>
            <w:tcW w:w="32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市、县人民政府自然资源管理部门</w:t>
            </w:r>
          </w:p>
        </w:tc>
        <w:tc>
          <w:tcPr>
            <w:tcW w:w="1200"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政府网站</w:t>
            </w:r>
            <w:r>
              <w:rPr>
                <w:rFonts w:hint="eastAsia" w:ascii="宋体" w:hAnsi="宋体" w:eastAsia="宋体" w:cs="宋体"/>
                <w:kern w:val="0"/>
                <w:sz w:val="20"/>
                <w:szCs w:val="20"/>
              </w:rPr>
              <w:t>政府公报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两微一端</w:t>
            </w:r>
            <w:r>
              <w:rPr>
                <w:rFonts w:hint="eastAsia" w:ascii="宋体" w:hAnsi="宋体" w:eastAsia="宋体" w:cs="宋体"/>
                <w:kern w:val="0"/>
                <w:sz w:val="20"/>
                <w:szCs w:val="20"/>
              </w:rPr>
              <w:t>发布会听证会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广播电视</w:t>
            </w:r>
            <w:r>
              <w:rPr>
                <w:rFonts w:hint="eastAsia" w:ascii="宋体" w:hAnsi="宋体" w:eastAsia="宋体" w:cs="宋体"/>
                <w:kern w:val="0"/>
                <w:sz w:val="20"/>
                <w:szCs w:val="20"/>
              </w:rPr>
              <w:t>纸质媒体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公开查阅点</w:t>
            </w:r>
            <w:r>
              <w:rPr>
                <w:rFonts w:hint="eastAsia" w:ascii="宋体" w:hAnsi="宋体" w:eastAsia="宋体" w:cs="宋体"/>
                <w:kern w:val="0"/>
                <w:sz w:val="20"/>
                <w:szCs w:val="20"/>
              </w:rPr>
              <w:t>政务服务中心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便民服务站</w:t>
            </w:r>
            <w:r>
              <w:rPr>
                <w:rFonts w:hint="eastAsia" w:ascii="宋体" w:hAnsi="宋体" w:eastAsia="宋体" w:cs="宋体"/>
                <w:kern w:val="0"/>
                <w:sz w:val="20"/>
                <w:szCs w:val="20"/>
              </w:rPr>
              <w:t>入户/现场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社区/企事业单位/村公示栏（电子屏）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精准推送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中国土地市场网或者土地有形市场等指定场所</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公共资源交易平台</w:t>
            </w:r>
          </w:p>
        </w:tc>
        <w:tc>
          <w:tcPr>
            <w:tcW w:w="1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204"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18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865" w:hRule="atLeast"/>
          <w:jc w:val="center"/>
        </w:trPr>
        <w:tc>
          <w:tcPr>
            <w:tcW w:w="144"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30</w:t>
            </w:r>
          </w:p>
        </w:tc>
        <w:tc>
          <w:tcPr>
            <w:tcW w:w="178" w:type="pct"/>
            <w:vMerge w:val="continue"/>
            <w:tcBorders>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 w:val="20"/>
                <w:szCs w:val="20"/>
              </w:rPr>
            </w:pPr>
          </w:p>
        </w:tc>
        <w:tc>
          <w:tcPr>
            <w:tcW w:w="265"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招标拍卖挂牌出让结果（成交公示）</w:t>
            </w:r>
          </w:p>
        </w:tc>
        <w:tc>
          <w:tcPr>
            <w:tcW w:w="94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土地位置、面积、用途、开发程度、土地级别、容积率、出让年限、供地方式、受让人、成交价格和成交时间等。</w:t>
            </w:r>
          </w:p>
        </w:tc>
        <w:tc>
          <w:tcPr>
            <w:tcW w:w="746"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国务院办公厅关于推进公共资源配置领域政府信息公开的意见》（国办发〔2017〕97号）、《招标拍卖挂牌出让国有建设用地使用权规定》（国土资源部令第39号）、《招标拍卖挂牌出让国有土地使用权规范》（国土资发〔2006〕114号）</w:t>
            </w:r>
          </w:p>
        </w:tc>
        <w:tc>
          <w:tcPr>
            <w:tcW w:w="44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招标拍卖挂牌活动结束后的10个工作日内</w:t>
            </w:r>
          </w:p>
        </w:tc>
        <w:tc>
          <w:tcPr>
            <w:tcW w:w="32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出让人</w:t>
            </w:r>
          </w:p>
        </w:tc>
        <w:tc>
          <w:tcPr>
            <w:tcW w:w="1200"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政府网站</w:t>
            </w:r>
            <w:r>
              <w:rPr>
                <w:rFonts w:hint="eastAsia" w:ascii="宋体" w:hAnsi="宋体" w:eastAsia="宋体" w:cs="宋体"/>
                <w:kern w:val="0"/>
                <w:sz w:val="20"/>
                <w:szCs w:val="20"/>
              </w:rPr>
              <w:t>政府公报</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两微一端</w:t>
            </w:r>
            <w:r>
              <w:rPr>
                <w:rFonts w:hint="eastAsia" w:ascii="宋体" w:hAnsi="宋体" w:eastAsia="宋体" w:cs="宋体"/>
                <w:kern w:val="0"/>
                <w:sz w:val="20"/>
                <w:szCs w:val="20"/>
              </w:rPr>
              <w:t>发布会听证会</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广播电视</w:t>
            </w:r>
            <w:r>
              <w:rPr>
                <w:rFonts w:hint="eastAsia" w:ascii="宋体" w:hAnsi="宋体" w:eastAsia="宋体" w:cs="宋体"/>
                <w:kern w:val="0"/>
                <w:sz w:val="20"/>
                <w:szCs w:val="20"/>
              </w:rPr>
              <w:t>纸质媒体</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公开查阅点</w:t>
            </w:r>
            <w:r>
              <w:rPr>
                <w:rFonts w:hint="eastAsia" w:ascii="宋体" w:hAnsi="宋体" w:eastAsia="宋体" w:cs="宋体"/>
                <w:kern w:val="0"/>
                <w:sz w:val="20"/>
                <w:szCs w:val="20"/>
              </w:rPr>
              <w:t>政务服务中心</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便民服务站</w:t>
            </w:r>
            <w:r>
              <w:rPr>
                <w:rFonts w:hint="eastAsia" w:ascii="宋体" w:hAnsi="宋体" w:eastAsia="宋体" w:cs="宋体"/>
                <w:kern w:val="0"/>
                <w:sz w:val="20"/>
                <w:szCs w:val="20"/>
              </w:rPr>
              <w:t>入户/现场</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社区/企事业单位/村公示栏（电子屏）</w:t>
            </w:r>
            <w:r>
              <w:rPr>
                <w:rFonts w:hint="eastAsia" w:ascii="宋体" w:hAnsi="宋体" w:eastAsia="宋体" w:cs="宋体"/>
                <w:kern w:val="0"/>
                <w:sz w:val="20"/>
                <w:szCs w:val="20"/>
              </w:rPr>
              <w:t>精准推送</w:t>
            </w:r>
            <w:r>
              <w:rPr>
                <w:rFonts w:hint="eastAsia" w:ascii="宋体" w:hAnsi="宋体" w:eastAsia="宋体" w:cs="宋体"/>
                <w:kern w:val="0"/>
                <w:sz w:val="20"/>
                <w:szCs w:val="20"/>
              </w:rPr>
              <w:t>土地有形市场或者指定的场所、媒介（一般指中国土地市场网、当地政府媒介）</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公共资源交易平台</w:t>
            </w:r>
          </w:p>
        </w:tc>
        <w:tc>
          <w:tcPr>
            <w:tcW w:w="1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204"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18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329" w:hRule="atLeast"/>
          <w:jc w:val="center"/>
        </w:trPr>
        <w:tc>
          <w:tcPr>
            <w:tcW w:w="144"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31</w:t>
            </w:r>
          </w:p>
        </w:tc>
        <w:tc>
          <w:tcPr>
            <w:tcW w:w="178" w:type="pct"/>
            <w:tcBorders>
              <w:top w:val="single" w:color="auto" w:sz="4" w:space="0"/>
              <w:left w:val="single" w:color="auto" w:sz="4" w:space="0"/>
              <w:bottom w:val="single" w:color="000000" w:sz="4" w:space="0"/>
              <w:right w:val="single" w:color="auto" w:sz="4" w:space="0"/>
            </w:tcBorders>
            <w:vAlign w:val="center"/>
          </w:tcPr>
          <w:p>
            <w:pPr>
              <w:widowControl/>
              <w:spacing w:line="20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国有土地使用权出让信息</w:t>
            </w:r>
          </w:p>
        </w:tc>
        <w:tc>
          <w:tcPr>
            <w:tcW w:w="265"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供应结果</w:t>
            </w:r>
          </w:p>
        </w:tc>
        <w:tc>
          <w:tcPr>
            <w:tcW w:w="94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国有建设用地使用权年度供应结果。</w:t>
            </w:r>
          </w:p>
        </w:tc>
        <w:tc>
          <w:tcPr>
            <w:tcW w:w="746"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《国务院办公厅关于推进公共资源配置领域政府信息公开的意见》（国办发〔2017〕97号）</w:t>
            </w:r>
          </w:p>
        </w:tc>
        <w:tc>
          <w:tcPr>
            <w:tcW w:w="44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及时公开</w:t>
            </w:r>
          </w:p>
        </w:tc>
        <w:tc>
          <w:tcPr>
            <w:tcW w:w="32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各级自然资源管理部门</w:t>
            </w:r>
          </w:p>
        </w:tc>
        <w:tc>
          <w:tcPr>
            <w:tcW w:w="1200"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政府网站</w:t>
            </w:r>
            <w:r>
              <w:rPr>
                <w:rFonts w:hint="eastAsia" w:ascii="宋体" w:hAnsi="宋体" w:eastAsia="宋体" w:cs="宋体"/>
                <w:kern w:val="0"/>
                <w:sz w:val="20"/>
                <w:szCs w:val="20"/>
              </w:rPr>
              <w:t>政府公报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两微一端</w:t>
            </w:r>
            <w:r>
              <w:rPr>
                <w:rFonts w:hint="eastAsia" w:ascii="宋体" w:hAnsi="宋体" w:eastAsia="宋体" w:cs="宋体"/>
                <w:kern w:val="0"/>
                <w:sz w:val="20"/>
                <w:szCs w:val="20"/>
              </w:rPr>
              <w:t>发布会听证会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广播电视</w:t>
            </w:r>
            <w:r>
              <w:rPr>
                <w:rFonts w:hint="eastAsia" w:ascii="宋体" w:hAnsi="宋体" w:eastAsia="宋体" w:cs="宋体"/>
                <w:kern w:val="0"/>
                <w:sz w:val="20"/>
                <w:szCs w:val="20"/>
              </w:rPr>
              <w:t>纸质媒体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公开查阅点</w:t>
            </w:r>
            <w:r>
              <w:rPr>
                <w:rFonts w:hint="eastAsia" w:ascii="宋体" w:hAnsi="宋体" w:eastAsia="宋体" w:cs="宋体"/>
                <w:kern w:val="0"/>
                <w:sz w:val="20"/>
                <w:szCs w:val="20"/>
              </w:rPr>
              <w:t>政务服务中心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便民服务站</w:t>
            </w:r>
            <w:r>
              <w:rPr>
                <w:rFonts w:hint="eastAsia" w:ascii="宋体" w:hAnsi="宋体" w:eastAsia="宋体" w:cs="宋体"/>
                <w:kern w:val="0"/>
                <w:sz w:val="20"/>
                <w:szCs w:val="20"/>
              </w:rPr>
              <w:t>入户/现场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社区/企事业单位/村公示栏（电子屏）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精准推送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各级自然资源管理部门网站</w:t>
            </w:r>
          </w:p>
        </w:tc>
        <w:tc>
          <w:tcPr>
            <w:tcW w:w="1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204"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18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202" w:hRule="atLeast"/>
          <w:jc w:val="center"/>
        </w:trPr>
        <w:tc>
          <w:tcPr>
            <w:tcW w:w="144"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32</w:t>
            </w:r>
          </w:p>
        </w:tc>
        <w:tc>
          <w:tcPr>
            <w:tcW w:w="178"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矿业权出让信息</w:t>
            </w:r>
          </w:p>
        </w:tc>
        <w:tc>
          <w:tcPr>
            <w:tcW w:w="265"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招标拍卖挂牌出让公告</w:t>
            </w:r>
          </w:p>
        </w:tc>
        <w:tc>
          <w:tcPr>
            <w:tcW w:w="94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746"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国务院办公厅关于推进公共资源配置领域政府信息公开的意见》（国办发〔2017〕97号）、国土资源部关于印发矿业权交易规则》的通知（国土资规〔2017〕7号）、《自然资源部关于调整&lt;矿业权交易规则&gt;有关规定的通知》（自然资发〔2018〕175号）</w:t>
            </w:r>
          </w:p>
        </w:tc>
        <w:tc>
          <w:tcPr>
            <w:tcW w:w="44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在投标截止日、公开拍卖日或者挂牌起始日20个工作日前发布。挂牌时间不得少于10个工作日</w:t>
            </w:r>
          </w:p>
        </w:tc>
        <w:tc>
          <w:tcPr>
            <w:tcW w:w="32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自然资源主管部门</w:t>
            </w:r>
          </w:p>
        </w:tc>
        <w:tc>
          <w:tcPr>
            <w:tcW w:w="1200"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政府网站</w:t>
            </w:r>
            <w:r>
              <w:rPr>
                <w:rFonts w:hint="eastAsia" w:ascii="宋体" w:hAnsi="宋体" w:eastAsia="宋体" w:cs="宋体"/>
                <w:kern w:val="0"/>
                <w:sz w:val="20"/>
                <w:szCs w:val="20"/>
              </w:rPr>
              <w:t>政府公报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两微一端</w:t>
            </w:r>
            <w:r>
              <w:rPr>
                <w:rFonts w:hint="eastAsia" w:ascii="宋体" w:hAnsi="宋体" w:eastAsia="宋体" w:cs="宋体"/>
                <w:kern w:val="0"/>
                <w:sz w:val="20"/>
                <w:szCs w:val="20"/>
              </w:rPr>
              <w:t>发布会听证会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广播电视</w:t>
            </w:r>
            <w:r>
              <w:rPr>
                <w:rFonts w:hint="eastAsia" w:ascii="宋体" w:hAnsi="宋体" w:eastAsia="宋体" w:cs="宋体"/>
                <w:kern w:val="0"/>
                <w:sz w:val="20"/>
                <w:szCs w:val="20"/>
              </w:rPr>
              <w:t>纸质媒体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公开查阅点</w:t>
            </w:r>
            <w:r>
              <w:rPr>
                <w:rFonts w:hint="eastAsia" w:ascii="宋体" w:hAnsi="宋体" w:eastAsia="宋体" w:cs="宋体"/>
                <w:kern w:val="0"/>
                <w:sz w:val="20"/>
                <w:szCs w:val="20"/>
              </w:rPr>
              <w:t>政务服务中心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便民服务站</w:t>
            </w:r>
            <w:r>
              <w:rPr>
                <w:rFonts w:hint="eastAsia" w:ascii="宋体" w:hAnsi="宋体" w:eastAsia="宋体" w:cs="宋体"/>
                <w:kern w:val="0"/>
                <w:sz w:val="20"/>
                <w:szCs w:val="20"/>
              </w:rPr>
              <w:t>入户</w:t>
            </w:r>
            <w:r>
              <w:rPr>
                <w:rFonts w:hint="eastAsia" w:ascii="宋体" w:hAnsi="宋体" w:eastAsia="宋体" w:cs="宋体"/>
                <w:kern w:val="0"/>
                <w:sz w:val="20"/>
                <w:szCs w:val="20"/>
              </w:rPr>
              <w:t>现场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社区</w:t>
            </w:r>
            <w:r>
              <w:rPr>
                <w:rFonts w:hint="eastAsia" w:ascii="宋体" w:hAnsi="宋体" w:eastAsia="宋体" w:cs="宋体"/>
                <w:kern w:val="0"/>
                <w:sz w:val="20"/>
                <w:szCs w:val="20"/>
              </w:rPr>
              <w:t>企事业单位</w:t>
            </w:r>
            <w:r>
              <w:rPr>
                <w:rFonts w:hint="eastAsia" w:ascii="宋体" w:hAnsi="宋体" w:eastAsia="宋体" w:cs="宋体"/>
                <w:kern w:val="0"/>
                <w:sz w:val="20"/>
                <w:szCs w:val="20"/>
              </w:rPr>
              <w:t>村公示栏（电子屏）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精准推送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公共资源交易平台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在下列平台同时发布：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自然资源部门户网站</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同级自然资源主管部门门户网站</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矿业权交易平台交易大厅</w:t>
            </w:r>
          </w:p>
        </w:tc>
        <w:tc>
          <w:tcPr>
            <w:tcW w:w="1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204"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18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587" w:hRule="atLeast"/>
          <w:jc w:val="center"/>
        </w:trPr>
        <w:tc>
          <w:tcPr>
            <w:tcW w:w="14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33</w:t>
            </w:r>
          </w:p>
        </w:tc>
        <w:tc>
          <w:tcPr>
            <w:tcW w:w="178" w:type="pct"/>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矿业权出让信息</w:t>
            </w:r>
          </w:p>
        </w:tc>
        <w:tc>
          <w:tcPr>
            <w:tcW w:w="265"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招标拍卖挂牌成交结果公示</w:t>
            </w:r>
          </w:p>
        </w:tc>
        <w:tc>
          <w:tcPr>
            <w:tcW w:w="94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746"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《国务院办公厅关于推进公共资源配置领域政府信息公开的意见》（国办发〔2017〕97号）、国土资源部关于印发矿业权交易规则》的通知（国土资规〔2017〕7号）</w:t>
            </w:r>
          </w:p>
        </w:tc>
        <w:tc>
          <w:tcPr>
            <w:tcW w:w="44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发出中标通知书或者签订成交确认书后5个工作日内进行信息公示。公示期不少于10个工作日</w:t>
            </w:r>
          </w:p>
        </w:tc>
        <w:tc>
          <w:tcPr>
            <w:tcW w:w="32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自然资源行政主管部门</w:t>
            </w:r>
          </w:p>
        </w:tc>
        <w:tc>
          <w:tcPr>
            <w:tcW w:w="1200"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政府网站</w:t>
            </w:r>
            <w:r>
              <w:rPr>
                <w:rFonts w:hint="eastAsia" w:ascii="宋体" w:hAnsi="宋体" w:eastAsia="宋体" w:cs="宋体"/>
                <w:kern w:val="0"/>
                <w:sz w:val="20"/>
                <w:szCs w:val="20"/>
              </w:rPr>
              <w:t>政府公报</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两微一端</w:t>
            </w:r>
            <w:r>
              <w:rPr>
                <w:rFonts w:hint="eastAsia" w:ascii="宋体" w:hAnsi="宋体" w:eastAsia="宋体" w:cs="宋体"/>
                <w:kern w:val="0"/>
                <w:sz w:val="20"/>
                <w:szCs w:val="20"/>
              </w:rPr>
              <w:t>发布会听证会</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广播电视</w:t>
            </w:r>
            <w:r>
              <w:rPr>
                <w:rFonts w:hint="eastAsia" w:ascii="宋体" w:hAnsi="宋体" w:eastAsia="宋体" w:cs="宋体"/>
                <w:kern w:val="0"/>
                <w:sz w:val="20"/>
                <w:szCs w:val="20"/>
              </w:rPr>
              <w:t>纸质媒体</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公开查阅点</w:t>
            </w:r>
            <w:r>
              <w:rPr>
                <w:rFonts w:hint="eastAsia" w:ascii="宋体" w:hAnsi="宋体" w:eastAsia="宋体" w:cs="宋体"/>
                <w:kern w:val="0"/>
                <w:sz w:val="20"/>
                <w:szCs w:val="20"/>
              </w:rPr>
              <w:t>政务服务中心</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便民服务站</w:t>
            </w:r>
            <w:r>
              <w:rPr>
                <w:rFonts w:hint="eastAsia" w:ascii="宋体" w:hAnsi="宋体" w:eastAsia="宋体" w:cs="宋体"/>
                <w:kern w:val="0"/>
                <w:sz w:val="20"/>
                <w:szCs w:val="20"/>
              </w:rPr>
              <w:t>入户/现场</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社区/企事业单位/村公示栏（电子屏）</w:t>
            </w:r>
            <w:r>
              <w:rPr>
                <w:rFonts w:hint="eastAsia" w:ascii="宋体" w:hAnsi="宋体" w:eastAsia="宋体" w:cs="宋体"/>
                <w:kern w:val="0"/>
                <w:sz w:val="20"/>
                <w:szCs w:val="20"/>
              </w:rPr>
              <w:t>精准推送</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公共资源交易平台在下列平台同时发布：</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自然资源部门户网站</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同级自然资源主管部门门户网站</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矿业权交易平台交易大厅</w:t>
            </w:r>
          </w:p>
        </w:tc>
        <w:tc>
          <w:tcPr>
            <w:tcW w:w="1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204"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18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790" w:hRule="atLeast"/>
          <w:jc w:val="center"/>
        </w:trPr>
        <w:tc>
          <w:tcPr>
            <w:tcW w:w="144"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34</w:t>
            </w:r>
          </w:p>
        </w:tc>
        <w:tc>
          <w:tcPr>
            <w:tcW w:w="178" w:type="pct"/>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p>
        </w:tc>
        <w:tc>
          <w:tcPr>
            <w:tcW w:w="265"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审批结果信息</w:t>
            </w:r>
          </w:p>
        </w:tc>
        <w:tc>
          <w:tcPr>
            <w:tcW w:w="94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每个项目的审批结果信息（交易完成后由各级自然资源管理部门审批）。</w:t>
            </w:r>
          </w:p>
        </w:tc>
        <w:tc>
          <w:tcPr>
            <w:tcW w:w="746"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《中华人民共和国政府信息公开条例》、《国务院办公厅关于推进公共资源配置领域政府信息公开的意见》（国办发〔2017〕97号）</w:t>
            </w:r>
          </w:p>
        </w:tc>
        <w:tc>
          <w:tcPr>
            <w:tcW w:w="44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信息形成之日起20个工作日内</w:t>
            </w:r>
          </w:p>
        </w:tc>
        <w:tc>
          <w:tcPr>
            <w:tcW w:w="32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各级自然资源管理部门</w:t>
            </w:r>
          </w:p>
        </w:tc>
        <w:tc>
          <w:tcPr>
            <w:tcW w:w="1200"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政府网站</w:t>
            </w:r>
            <w:r>
              <w:rPr>
                <w:rFonts w:hint="eastAsia" w:ascii="宋体" w:hAnsi="宋体" w:eastAsia="宋体" w:cs="宋体"/>
                <w:kern w:val="0"/>
                <w:sz w:val="20"/>
                <w:szCs w:val="20"/>
              </w:rPr>
              <w:t>政府公报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两微一端</w:t>
            </w:r>
            <w:r>
              <w:rPr>
                <w:rFonts w:hint="eastAsia" w:ascii="宋体" w:hAnsi="宋体" w:eastAsia="宋体" w:cs="宋体"/>
                <w:kern w:val="0"/>
                <w:sz w:val="20"/>
                <w:szCs w:val="20"/>
              </w:rPr>
              <w:t>发布会听证会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广播电视</w:t>
            </w:r>
            <w:r>
              <w:rPr>
                <w:rFonts w:hint="eastAsia" w:ascii="宋体" w:hAnsi="宋体" w:eastAsia="宋体" w:cs="宋体"/>
                <w:kern w:val="0"/>
                <w:sz w:val="20"/>
                <w:szCs w:val="20"/>
              </w:rPr>
              <w:t>纸质媒体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公开查阅点</w:t>
            </w:r>
            <w:r>
              <w:rPr>
                <w:rFonts w:hint="eastAsia" w:ascii="宋体" w:hAnsi="宋体" w:eastAsia="宋体" w:cs="宋体"/>
                <w:kern w:val="0"/>
                <w:sz w:val="20"/>
                <w:szCs w:val="20"/>
              </w:rPr>
              <w:t>政务服务中心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便民服务站</w:t>
            </w:r>
            <w:r>
              <w:rPr>
                <w:rFonts w:hint="eastAsia" w:ascii="宋体" w:hAnsi="宋体" w:eastAsia="宋体" w:cs="宋体"/>
                <w:kern w:val="0"/>
                <w:sz w:val="20"/>
                <w:szCs w:val="20"/>
              </w:rPr>
              <w:t>入户/现场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社区/企事业单位/村公示栏（电子屏）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精准推送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各级自然资源管理部门网站</w:t>
            </w:r>
          </w:p>
        </w:tc>
        <w:tc>
          <w:tcPr>
            <w:tcW w:w="1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204"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18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636" w:hRule="atLeast"/>
          <w:jc w:val="center"/>
        </w:trPr>
        <w:tc>
          <w:tcPr>
            <w:tcW w:w="14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35</w:t>
            </w:r>
          </w:p>
        </w:tc>
        <w:tc>
          <w:tcPr>
            <w:tcW w:w="178" w:type="pct"/>
            <w:tcBorders>
              <w:top w:val="single" w:color="auto" w:sz="4" w:space="0"/>
              <w:left w:val="single" w:color="auto" w:sz="4" w:space="0"/>
              <w:bottom w:val="nil"/>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矿业权出让信息</w:t>
            </w:r>
          </w:p>
        </w:tc>
        <w:tc>
          <w:tcPr>
            <w:tcW w:w="265"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项目信息</w:t>
            </w:r>
          </w:p>
        </w:tc>
        <w:tc>
          <w:tcPr>
            <w:tcW w:w="94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公告有效期内矿业权基本信息包括矿业权名称、许可证号、矿业权人、矿种、有效期限。</w:t>
            </w:r>
          </w:p>
        </w:tc>
        <w:tc>
          <w:tcPr>
            <w:tcW w:w="746"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《中华人民共和国政府信息公开条例》、《国务院办公厅关于推进公共资源配置领域政府信息公开的意见》（国办发〔2017〕97号）</w:t>
            </w:r>
          </w:p>
        </w:tc>
        <w:tc>
          <w:tcPr>
            <w:tcW w:w="44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每年一季度集中公告</w:t>
            </w:r>
          </w:p>
        </w:tc>
        <w:tc>
          <w:tcPr>
            <w:tcW w:w="32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各级自然资源管理部门</w:t>
            </w:r>
          </w:p>
        </w:tc>
        <w:tc>
          <w:tcPr>
            <w:tcW w:w="1200"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政府网站</w:t>
            </w:r>
            <w:r>
              <w:rPr>
                <w:rFonts w:hint="eastAsia" w:ascii="宋体" w:hAnsi="宋体" w:eastAsia="宋体" w:cs="宋体"/>
                <w:kern w:val="0"/>
                <w:sz w:val="20"/>
                <w:szCs w:val="20"/>
              </w:rPr>
              <w:t>政府公报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两微一端</w:t>
            </w:r>
            <w:r>
              <w:rPr>
                <w:rFonts w:hint="eastAsia" w:ascii="宋体" w:hAnsi="宋体" w:eastAsia="宋体" w:cs="宋体"/>
                <w:kern w:val="0"/>
                <w:sz w:val="20"/>
                <w:szCs w:val="20"/>
              </w:rPr>
              <w:t>发布会听证会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广播电视</w:t>
            </w:r>
            <w:r>
              <w:rPr>
                <w:rFonts w:hint="eastAsia" w:ascii="宋体" w:hAnsi="宋体" w:eastAsia="宋体" w:cs="宋体"/>
                <w:kern w:val="0"/>
                <w:sz w:val="20"/>
                <w:szCs w:val="20"/>
              </w:rPr>
              <w:t>纸质媒体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公开查阅点</w:t>
            </w:r>
            <w:r>
              <w:rPr>
                <w:rFonts w:hint="eastAsia" w:ascii="宋体" w:hAnsi="宋体" w:eastAsia="宋体" w:cs="宋体"/>
                <w:kern w:val="0"/>
                <w:sz w:val="20"/>
                <w:szCs w:val="20"/>
              </w:rPr>
              <w:t>政务服务中心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便民服务站</w:t>
            </w:r>
            <w:r>
              <w:rPr>
                <w:rFonts w:hint="eastAsia" w:ascii="宋体" w:hAnsi="宋体" w:eastAsia="宋体" w:cs="宋体"/>
                <w:kern w:val="0"/>
                <w:sz w:val="20"/>
                <w:szCs w:val="20"/>
              </w:rPr>
              <w:t>入户/现场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社区/企事业单位/村公示栏（电子屏）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精准推送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各级自然资源管理部门网站</w:t>
            </w:r>
          </w:p>
        </w:tc>
        <w:tc>
          <w:tcPr>
            <w:tcW w:w="1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204"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18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755" w:hRule="atLeast"/>
          <w:jc w:val="center"/>
        </w:trPr>
        <w:tc>
          <w:tcPr>
            <w:tcW w:w="144"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36</w:t>
            </w:r>
          </w:p>
        </w:tc>
        <w:tc>
          <w:tcPr>
            <w:tcW w:w="178" w:type="pc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国有产权交易信息</w:t>
            </w:r>
          </w:p>
        </w:tc>
        <w:tc>
          <w:tcPr>
            <w:tcW w:w="265"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国有企业产权转让信息预披露</w:t>
            </w:r>
          </w:p>
        </w:tc>
        <w:tc>
          <w:tcPr>
            <w:tcW w:w="94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746"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《国务院办公厅关于推进公共资源配置领域政府信息公开的意见》（国办发﹝2017﹞97号）、《企业国有资产交易监督管理办法》（国资委、财政部2016年第32号令）</w:t>
            </w:r>
          </w:p>
        </w:tc>
        <w:tc>
          <w:tcPr>
            <w:tcW w:w="44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因产权转让导致转让标的实际控制权发生转移的，预披露信息时间不得少于20个工作日</w:t>
            </w:r>
          </w:p>
        </w:tc>
        <w:tc>
          <w:tcPr>
            <w:tcW w:w="32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转让方</w:t>
            </w:r>
          </w:p>
        </w:tc>
        <w:tc>
          <w:tcPr>
            <w:tcW w:w="1200"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rPr>
              <w:t>政府网站</w:t>
            </w:r>
            <w:r>
              <w:rPr>
                <w:rFonts w:hint="eastAsia" w:ascii="宋体" w:hAnsi="宋体" w:eastAsia="宋体" w:cs="宋体"/>
                <w:color w:val="000000"/>
                <w:kern w:val="0"/>
                <w:sz w:val="20"/>
                <w:szCs w:val="20"/>
              </w:rPr>
              <w:t>政府公报</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rPr>
              <w:t>两微一端</w:t>
            </w:r>
            <w:r>
              <w:rPr>
                <w:rFonts w:hint="eastAsia" w:ascii="宋体" w:hAnsi="宋体" w:eastAsia="宋体" w:cs="宋体"/>
                <w:color w:val="000000"/>
                <w:kern w:val="0"/>
                <w:sz w:val="20"/>
                <w:szCs w:val="20"/>
              </w:rPr>
              <w:t>发布会听证会</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rPr>
              <w:t>广播电视</w:t>
            </w:r>
            <w:r>
              <w:rPr>
                <w:rFonts w:hint="eastAsia" w:ascii="宋体" w:hAnsi="宋体" w:eastAsia="宋体" w:cs="宋体"/>
                <w:color w:val="000000"/>
                <w:kern w:val="0"/>
                <w:sz w:val="20"/>
                <w:szCs w:val="20"/>
              </w:rPr>
              <w:t>纸质媒体</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rPr>
              <w:t>公开查阅点</w:t>
            </w:r>
            <w:r>
              <w:rPr>
                <w:rFonts w:hint="eastAsia" w:ascii="宋体" w:hAnsi="宋体" w:eastAsia="宋体" w:cs="宋体"/>
                <w:color w:val="000000"/>
                <w:kern w:val="0"/>
                <w:sz w:val="20"/>
                <w:szCs w:val="20"/>
              </w:rPr>
              <w:t>政务服务中心</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rPr>
              <w:t>便民服务站</w:t>
            </w:r>
            <w:r>
              <w:rPr>
                <w:rFonts w:hint="eastAsia" w:ascii="宋体" w:hAnsi="宋体" w:eastAsia="宋体" w:cs="宋体"/>
                <w:color w:val="000000"/>
                <w:kern w:val="0"/>
                <w:sz w:val="20"/>
                <w:szCs w:val="20"/>
              </w:rPr>
              <w:t>入户/现场</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rPr>
              <w:t>社区/企事业单位/村公示栏（电子屏）</w:t>
            </w:r>
            <w:r>
              <w:rPr>
                <w:rFonts w:hint="eastAsia" w:ascii="宋体" w:hAnsi="宋体" w:eastAsia="宋体" w:cs="宋体"/>
                <w:color w:val="000000"/>
                <w:kern w:val="0"/>
                <w:sz w:val="20"/>
                <w:szCs w:val="20"/>
              </w:rPr>
              <w:t>精准推送</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rPr>
              <w:t>产权交易机构网站</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rPr>
              <w:t>公共资源交易平台</w:t>
            </w:r>
          </w:p>
        </w:tc>
        <w:tc>
          <w:tcPr>
            <w:tcW w:w="1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04"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8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132" w:hRule="atLeast"/>
          <w:jc w:val="center"/>
        </w:trPr>
        <w:tc>
          <w:tcPr>
            <w:tcW w:w="144"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37</w:t>
            </w:r>
          </w:p>
        </w:tc>
        <w:tc>
          <w:tcPr>
            <w:tcW w:w="178" w:type="pct"/>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国有产权交易信息</w:t>
            </w:r>
          </w:p>
        </w:tc>
        <w:tc>
          <w:tcPr>
            <w:tcW w:w="265"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国有企业产权转让信息披露</w:t>
            </w:r>
          </w:p>
        </w:tc>
        <w:tc>
          <w:tcPr>
            <w:tcW w:w="94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746"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《国务院办公厅关于推进公共资源配置领域政府信息公开的意见》（国办发﹝2017﹞97号）、《企业国有资产交易监督管理办法》（国资委、财政部2016年第32号令）</w:t>
            </w:r>
          </w:p>
        </w:tc>
        <w:tc>
          <w:tcPr>
            <w:tcW w:w="44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及时公开，正式披露信息时间不得少于20个工作日</w:t>
            </w:r>
          </w:p>
        </w:tc>
        <w:tc>
          <w:tcPr>
            <w:tcW w:w="32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转让方</w:t>
            </w:r>
          </w:p>
        </w:tc>
        <w:tc>
          <w:tcPr>
            <w:tcW w:w="1200"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rPr>
              <w:t>政府网站</w:t>
            </w:r>
            <w:r>
              <w:rPr>
                <w:rFonts w:hint="eastAsia" w:ascii="宋体" w:hAnsi="宋体" w:eastAsia="宋体" w:cs="宋体"/>
                <w:color w:val="000000"/>
                <w:kern w:val="0"/>
                <w:sz w:val="20"/>
                <w:szCs w:val="20"/>
              </w:rPr>
              <w:t>政府公报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rPr>
              <w:t>两微一端</w:t>
            </w:r>
            <w:r>
              <w:rPr>
                <w:rFonts w:hint="eastAsia" w:ascii="宋体" w:hAnsi="宋体" w:eastAsia="宋体" w:cs="宋体"/>
                <w:color w:val="000000"/>
                <w:kern w:val="0"/>
                <w:sz w:val="20"/>
                <w:szCs w:val="20"/>
              </w:rPr>
              <w:t>发布会听证会</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rPr>
              <w:t>广播电视</w:t>
            </w:r>
            <w:r>
              <w:rPr>
                <w:rFonts w:hint="eastAsia" w:ascii="宋体" w:hAnsi="宋体" w:eastAsia="宋体" w:cs="宋体"/>
                <w:color w:val="000000"/>
                <w:kern w:val="0"/>
                <w:sz w:val="20"/>
                <w:szCs w:val="20"/>
              </w:rPr>
              <w:t>纸质媒体</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rPr>
              <w:t>公开查阅点</w:t>
            </w:r>
            <w:r>
              <w:rPr>
                <w:rFonts w:hint="eastAsia" w:ascii="宋体" w:hAnsi="宋体" w:eastAsia="宋体" w:cs="宋体"/>
                <w:color w:val="000000"/>
                <w:kern w:val="0"/>
                <w:sz w:val="20"/>
                <w:szCs w:val="20"/>
              </w:rPr>
              <w:t>政务服务中心</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rPr>
              <w:t>便民服务站</w:t>
            </w:r>
            <w:r>
              <w:rPr>
                <w:rFonts w:hint="eastAsia" w:ascii="宋体" w:hAnsi="宋体" w:eastAsia="宋体" w:cs="宋体"/>
                <w:color w:val="000000"/>
                <w:kern w:val="0"/>
                <w:sz w:val="20"/>
                <w:szCs w:val="20"/>
              </w:rPr>
              <w:t>入户/现场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rPr>
              <w:t>社区/企事业单位/村公示栏（电子屏）</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rPr>
              <w:t>精准推送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rPr>
              <w:t>产权交易机构网站</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rPr>
              <w:t>公共资源交易平台</w:t>
            </w:r>
          </w:p>
        </w:tc>
        <w:tc>
          <w:tcPr>
            <w:tcW w:w="1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04"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8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400" w:hRule="atLeast"/>
          <w:jc w:val="center"/>
        </w:trPr>
        <w:tc>
          <w:tcPr>
            <w:tcW w:w="144"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38</w:t>
            </w:r>
          </w:p>
        </w:tc>
        <w:tc>
          <w:tcPr>
            <w:tcW w:w="178" w:type="pct"/>
            <w:vMerge w:val="continue"/>
            <w:tcBorders>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265"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国有企业产权转让成交公告</w:t>
            </w:r>
          </w:p>
        </w:tc>
        <w:tc>
          <w:tcPr>
            <w:tcW w:w="94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交易标的名称、转让标的评估结果、转让底价、交易价格。</w:t>
            </w:r>
          </w:p>
        </w:tc>
        <w:tc>
          <w:tcPr>
            <w:tcW w:w="746"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《国务院办公厅关于推进公共资源配置领域政府信息公开的意见》（国办发﹝2017﹞97号）、《企业国有资产交易监督管理办法》（国资委、财政部2016年第32号令）</w:t>
            </w:r>
          </w:p>
        </w:tc>
        <w:tc>
          <w:tcPr>
            <w:tcW w:w="44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及时公开，公告期不少于5个工作日</w:t>
            </w:r>
          </w:p>
        </w:tc>
        <w:tc>
          <w:tcPr>
            <w:tcW w:w="32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产权交易机构</w:t>
            </w:r>
          </w:p>
        </w:tc>
        <w:tc>
          <w:tcPr>
            <w:tcW w:w="1200"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政府网站</w:t>
            </w:r>
            <w:r>
              <w:rPr>
                <w:rFonts w:hint="eastAsia" w:ascii="宋体" w:hAnsi="宋体" w:eastAsia="宋体" w:cs="宋体"/>
                <w:kern w:val="0"/>
                <w:sz w:val="20"/>
                <w:szCs w:val="20"/>
              </w:rPr>
              <w:t>政府公报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两微一端</w:t>
            </w:r>
            <w:r>
              <w:rPr>
                <w:rFonts w:hint="eastAsia" w:ascii="宋体" w:hAnsi="宋体" w:eastAsia="宋体" w:cs="宋体"/>
                <w:kern w:val="0"/>
                <w:sz w:val="20"/>
                <w:szCs w:val="20"/>
              </w:rPr>
              <w:t>发布会听证会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广播电视</w:t>
            </w:r>
            <w:r>
              <w:rPr>
                <w:rFonts w:hint="eastAsia" w:ascii="宋体" w:hAnsi="宋体" w:eastAsia="宋体" w:cs="宋体"/>
                <w:kern w:val="0"/>
                <w:sz w:val="20"/>
                <w:szCs w:val="20"/>
              </w:rPr>
              <w:t>纸质媒体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公开查阅点</w:t>
            </w:r>
            <w:r>
              <w:rPr>
                <w:rFonts w:hint="eastAsia" w:ascii="宋体" w:hAnsi="宋体" w:eastAsia="宋体" w:cs="宋体"/>
                <w:kern w:val="0"/>
                <w:sz w:val="20"/>
                <w:szCs w:val="20"/>
              </w:rPr>
              <w:t>政务服务中心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便民服务站</w:t>
            </w:r>
            <w:r>
              <w:rPr>
                <w:rFonts w:hint="eastAsia" w:ascii="宋体" w:hAnsi="宋体" w:eastAsia="宋体" w:cs="宋体"/>
                <w:kern w:val="0"/>
                <w:sz w:val="20"/>
                <w:szCs w:val="20"/>
              </w:rPr>
              <w:t>入户/现场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社区/企事业单位/村公示栏（电子屏）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精准推送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产权交易机构网站</w:t>
            </w:r>
            <w:r>
              <w:rPr>
                <w:rFonts w:hint="eastAsia" w:ascii="宋体" w:hAnsi="宋体" w:eastAsia="宋体" w:cs="宋体"/>
                <w:kern w:val="0"/>
                <w:sz w:val="20"/>
                <w:szCs w:val="20"/>
              </w:rPr>
              <w:br w:type="textWrapping"/>
            </w:r>
            <w:r>
              <w:rPr>
                <w:rFonts w:hint="eastAsia" w:ascii="宋体" w:hAnsi="宋体" w:eastAsia="宋体" w:cs="宋体"/>
                <w:kern w:val="0"/>
                <w:sz w:val="20"/>
                <w:szCs w:val="20"/>
              </w:rPr>
              <w:t></w:t>
            </w:r>
            <w:r>
              <w:rPr>
                <w:rFonts w:hint="eastAsia" w:ascii="宋体" w:hAnsi="宋体" w:eastAsia="宋体" w:cs="宋体"/>
                <w:kern w:val="0"/>
                <w:sz w:val="20"/>
                <w:szCs w:val="20"/>
              </w:rPr>
              <w:t>公共资源交易平台</w:t>
            </w:r>
          </w:p>
        </w:tc>
        <w:tc>
          <w:tcPr>
            <w:tcW w:w="1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204"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18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573" w:hRule="atLeast"/>
          <w:jc w:val="center"/>
        </w:trPr>
        <w:tc>
          <w:tcPr>
            <w:tcW w:w="144"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39</w:t>
            </w:r>
          </w:p>
        </w:tc>
        <w:tc>
          <w:tcPr>
            <w:tcW w:w="178" w:type="pct"/>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国有产权交易信息</w:t>
            </w:r>
          </w:p>
        </w:tc>
        <w:tc>
          <w:tcPr>
            <w:tcW w:w="265"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国有企业资产转让信息披露</w:t>
            </w:r>
          </w:p>
        </w:tc>
        <w:tc>
          <w:tcPr>
            <w:tcW w:w="94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标的基本情况、交易条件、转让底价、竞价方式、受让方选择的相关评判标准等。</w:t>
            </w:r>
          </w:p>
        </w:tc>
        <w:tc>
          <w:tcPr>
            <w:tcW w:w="746"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《国务院办公厅关于推进公共资源配置领域政府信息公开的意见》（国办发〔2017〕97号）、《企业国有资产交易监督管理办法》（国资委、财政部2016年第32号令）</w:t>
            </w:r>
          </w:p>
        </w:tc>
        <w:tc>
          <w:tcPr>
            <w:tcW w:w="44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转让底价高于100万元、低于1000万元的资产转让项目，信息公告期应不少于10个工作日；转让底价高于1000万元的资产转让项目，信息公告期应不少于20个工作日</w:t>
            </w:r>
          </w:p>
        </w:tc>
        <w:tc>
          <w:tcPr>
            <w:tcW w:w="32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转让方</w:t>
            </w:r>
          </w:p>
        </w:tc>
        <w:tc>
          <w:tcPr>
            <w:tcW w:w="1200"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政府网站</w:t>
            </w:r>
            <w:r>
              <w:rPr>
                <w:rFonts w:hint="eastAsia" w:ascii="宋体" w:hAnsi="宋体" w:eastAsia="宋体" w:cs="宋体"/>
                <w:kern w:val="0"/>
                <w:sz w:val="20"/>
                <w:szCs w:val="20"/>
              </w:rPr>
              <w:t>政府公报</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两微一端</w:t>
            </w:r>
            <w:r>
              <w:rPr>
                <w:rFonts w:hint="eastAsia" w:ascii="宋体" w:hAnsi="宋体" w:eastAsia="宋体" w:cs="宋体"/>
                <w:kern w:val="0"/>
                <w:sz w:val="20"/>
                <w:szCs w:val="20"/>
              </w:rPr>
              <w:t>发布会听证会</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广播电视</w:t>
            </w:r>
            <w:r>
              <w:rPr>
                <w:rFonts w:hint="eastAsia" w:ascii="宋体" w:hAnsi="宋体" w:eastAsia="宋体" w:cs="宋体"/>
                <w:kern w:val="0"/>
                <w:sz w:val="20"/>
                <w:szCs w:val="20"/>
              </w:rPr>
              <w:t>纸质媒体</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公开查阅点</w:t>
            </w:r>
            <w:r>
              <w:rPr>
                <w:rFonts w:hint="eastAsia" w:ascii="宋体" w:hAnsi="宋体" w:eastAsia="宋体" w:cs="宋体"/>
                <w:kern w:val="0"/>
                <w:sz w:val="20"/>
                <w:szCs w:val="20"/>
              </w:rPr>
              <w:t>政务服务中心</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便民服务站</w:t>
            </w:r>
            <w:r>
              <w:rPr>
                <w:rFonts w:hint="eastAsia" w:ascii="宋体" w:hAnsi="宋体" w:eastAsia="宋体" w:cs="宋体"/>
                <w:kern w:val="0"/>
                <w:sz w:val="20"/>
                <w:szCs w:val="20"/>
              </w:rPr>
              <w:t>入户/现场</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社区/企事业单位/村公示栏（电子屏）</w:t>
            </w:r>
            <w:r>
              <w:rPr>
                <w:rFonts w:hint="eastAsia" w:ascii="宋体" w:hAnsi="宋体" w:eastAsia="宋体" w:cs="宋体"/>
                <w:kern w:val="0"/>
                <w:sz w:val="20"/>
                <w:szCs w:val="20"/>
              </w:rPr>
              <w:t>精准推送</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产权交易机构网站</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rPr>
              <w:t>公共资源交易平台</w:t>
            </w:r>
          </w:p>
        </w:tc>
        <w:tc>
          <w:tcPr>
            <w:tcW w:w="1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204"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18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0" w:hRule="atLeast"/>
          <w:jc w:val="center"/>
        </w:trPr>
        <w:tc>
          <w:tcPr>
            <w:tcW w:w="144"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40</w:t>
            </w:r>
          </w:p>
        </w:tc>
        <w:tc>
          <w:tcPr>
            <w:tcW w:w="178" w:type="pct"/>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265"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国有企业资产转让成交公告</w:t>
            </w:r>
          </w:p>
        </w:tc>
        <w:tc>
          <w:tcPr>
            <w:tcW w:w="94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交易标的名称、评估价格、转让底价、交易价格等。</w:t>
            </w:r>
          </w:p>
        </w:tc>
        <w:tc>
          <w:tcPr>
            <w:tcW w:w="746"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《国务院办公厅关于推进公共资源配置领域政府信息公开的意见》（国办发〔2017〕97号）、《企业国有资产交易监督管理办法》（国资委、财政部2016年第32号令）</w:t>
            </w:r>
          </w:p>
        </w:tc>
        <w:tc>
          <w:tcPr>
            <w:tcW w:w="44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不少于5个工作日</w:t>
            </w:r>
          </w:p>
        </w:tc>
        <w:tc>
          <w:tcPr>
            <w:tcW w:w="32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产权交易机构</w:t>
            </w:r>
          </w:p>
        </w:tc>
        <w:tc>
          <w:tcPr>
            <w:tcW w:w="1200"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rPr>
              <w:t>政府网站</w:t>
            </w:r>
            <w:r>
              <w:rPr>
                <w:rFonts w:hint="eastAsia" w:ascii="宋体" w:hAnsi="宋体" w:eastAsia="宋体" w:cs="宋体"/>
                <w:color w:val="000000"/>
                <w:kern w:val="0"/>
                <w:sz w:val="20"/>
                <w:szCs w:val="20"/>
              </w:rPr>
              <w:t>政府公报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rPr>
              <w:t>两微一端</w:t>
            </w:r>
            <w:r>
              <w:rPr>
                <w:rFonts w:hint="eastAsia" w:ascii="宋体" w:hAnsi="宋体" w:eastAsia="宋体" w:cs="宋体"/>
                <w:color w:val="000000"/>
                <w:kern w:val="0"/>
                <w:sz w:val="20"/>
                <w:szCs w:val="20"/>
              </w:rPr>
              <w:t>发布会听证会</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rPr>
              <w:t>广播电视</w:t>
            </w:r>
            <w:r>
              <w:rPr>
                <w:rFonts w:hint="eastAsia" w:ascii="宋体" w:hAnsi="宋体" w:eastAsia="宋体" w:cs="宋体"/>
                <w:color w:val="000000"/>
                <w:kern w:val="0"/>
                <w:sz w:val="20"/>
                <w:szCs w:val="20"/>
              </w:rPr>
              <w:t>纸质媒体</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rPr>
              <w:t>公开查阅点</w:t>
            </w:r>
            <w:r>
              <w:rPr>
                <w:rFonts w:hint="eastAsia" w:ascii="宋体" w:hAnsi="宋体" w:eastAsia="宋体" w:cs="宋体"/>
                <w:color w:val="000000"/>
                <w:kern w:val="0"/>
                <w:sz w:val="20"/>
                <w:szCs w:val="20"/>
              </w:rPr>
              <w:t>政务服务中心</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rPr>
              <w:t>便民服务站</w:t>
            </w:r>
            <w:r>
              <w:rPr>
                <w:rFonts w:hint="eastAsia" w:ascii="宋体" w:hAnsi="宋体" w:eastAsia="宋体" w:cs="宋体"/>
                <w:color w:val="000000"/>
                <w:kern w:val="0"/>
                <w:sz w:val="20"/>
                <w:szCs w:val="20"/>
              </w:rPr>
              <w:t>入户/现场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rPr>
              <w:t>社区/企事业单位/村公示栏（电子屏）</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rPr>
              <w:t>精准推送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rPr>
              <w:t>产权交易机构网站</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rPr>
              <w:t>公共资源交易平台</w:t>
            </w:r>
          </w:p>
        </w:tc>
        <w:tc>
          <w:tcPr>
            <w:tcW w:w="1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04"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8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400" w:hRule="atLeast"/>
          <w:jc w:val="center"/>
        </w:trPr>
        <w:tc>
          <w:tcPr>
            <w:tcW w:w="144"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41</w:t>
            </w:r>
          </w:p>
        </w:tc>
        <w:tc>
          <w:tcPr>
            <w:tcW w:w="178" w:type="pct"/>
            <w:vMerge w:val="restart"/>
            <w:tcBorders>
              <w:left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竞买交易信息</w:t>
            </w:r>
          </w:p>
        </w:tc>
        <w:tc>
          <w:tcPr>
            <w:tcW w:w="265"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竞买公告</w:t>
            </w:r>
          </w:p>
        </w:tc>
        <w:tc>
          <w:tcPr>
            <w:tcW w:w="94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xml:space="preserve">包括竞买种类名称、有效年限、数量、挂牌价、交易方式、竞买人资格条件；竞买人资格要求；竞买人须知；潜在竞买人访问交易平台的网址和方法 </w:t>
            </w:r>
          </w:p>
        </w:tc>
        <w:tc>
          <w:tcPr>
            <w:tcW w:w="746"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《国务院办公厅关于推进公共资源配置领域政府信息公开的意见》（国办发〔2017〕97号），《中华人民共和国招标投标法》</w:t>
            </w:r>
          </w:p>
        </w:tc>
        <w:tc>
          <w:tcPr>
            <w:tcW w:w="44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信息形成之日起20个工作日内</w:t>
            </w:r>
          </w:p>
        </w:tc>
        <w:tc>
          <w:tcPr>
            <w:tcW w:w="32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招标人或中介机构</w:t>
            </w:r>
          </w:p>
        </w:tc>
        <w:tc>
          <w:tcPr>
            <w:tcW w:w="1200" w:type="pct"/>
            <w:tcBorders>
              <w:top w:val="nil"/>
              <w:left w:val="nil"/>
              <w:bottom w:val="single" w:color="auto" w:sz="4" w:space="0"/>
              <w:right w:val="single" w:color="auto" w:sz="4" w:space="0"/>
            </w:tcBorders>
            <w:vAlign w:val="center"/>
          </w:tcPr>
          <w:p>
            <w:pPr>
              <w:snapToGrid w:val="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□政府网站</w:t>
            </w:r>
            <w:r>
              <w:rPr>
                <w:rFonts w:hint="eastAsia" w:ascii="宋体" w:hAnsi="宋体" w:eastAsia="宋体" w:cs="宋体"/>
                <w:color w:val="000000" w:themeColor="text1"/>
                <w:sz w:val="20"/>
                <w:szCs w:val="20"/>
                <w14:textFill>
                  <w14:solidFill>
                    <w14:schemeClr w14:val="tx1"/>
                  </w14:solidFill>
                </w14:textFill>
              </w:rPr>
              <w:tab/>
            </w:r>
            <w:r>
              <w:rPr>
                <w:rFonts w:hint="eastAsia" w:ascii="宋体" w:hAnsi="宋体" w:eastAsia="宋体" w:cs="宋体"/>
                <w:color w:val="000000" w:themeColor="text1"/>
                <w:sz w:val="20"/>
                <w:szCs w:val="20"/>
                <w14:textFill>
                  <w14:solidFill>
                    <w14:schemeClr w14:val="tx1"/>
                  </w14:solidFill>
                </w14:textFill>
              </w:rPr>
              <w:t>□政府公报</w:t>
            </w:r>
          </w:p>
          <w:p>
            <w:pPr>
              <w:snapToGrid w:val="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□两微一端</w:t>
            </w:r>
            <w:r>
              <w:rPr>
                <w:rFonts w:hint="eastAsia" w:ascii="宋体" w:hAnsi="宋体" w:eastAsia="宋体" w:cs="宋体"/>
                <w:color w:val="000000" w:themeColor="text1"/>
                <w:sz w:val="20"/>
                <w:szCs w:val="20"/>
                <w14:textFill>
                  <w14:solidFill>
                    <w14:schemeClr w14:val="tx1"/>
                  </w14:solidFill>
                </w14:textFill>
              </w:rPr>
              <w:tab/>
            </w:r>
            <w:r>
              <w:rPr>
                <w:rFonts w:hint="eastAsia" w:ascii="宋体" w:hAnsi="宋体" w:eastAsia="宋体" w:cs="宋体"/>
                <w:color w:val="000000" w:themeColor="text1"/>
                <w:sz w:val="20"/>
                <w:szCs w:val="20"/>
                <w14:textFill>
                  <w14:solidFill>
                    <w14:schemeClr w14:val="tx1"/>
                  </w14:solidFill>
                </w14:textFill>
              </w:rPr>
              <w:t>□发布会听证会</w:t>
            </w:r>
          </w:p>
          <w:p>
            <w:pPr>
              <w:snapToGrid w:val="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□广播电视</w:t>
            </w:r>
            <w:r>
              <w:rPr>
                <w:rFonts w:hint="eastAsia" w:ascii="宋体" w:hAnsi="宋体" w:eastAsia="宋体" w:cs="宋体"/>
                <w:color w:val="000000" w:themeColor="text1"/>
                <w:sz w:val="20"/>
                <w:szCs w:val="20"/>
                <w14:textFill>
                  <w14:solidFill>
                    <w14:schemeClr w14:val="tx1"/>
                  </w14:solidFill>
                </w14:textFill>
              </w:rPr>
              <w:tab/>
            </w:r>
            <w:r>
              <w:rPr>
                <w:rFonts w:hint="eastAsia" w:ascii="宋体" w:hAnsi="宋体" w:eastAsia="宋体" w:cs="宋体"/>
                <w:color w:val="000000" w:themeColor="text1"/>
                <w:sz w:val="20"/>
                <w:szCs w:val="20"/>
                <w14:textFill>
                  <w14:solidFill>
                    <w14:schemeClr w14:val="tx1"/>
                  </w14:solidFill>
                </w14:textFill>
              </w:rPr>
              <w:t>□纸质媒体</w:t>
            </w:r>
          </w:p>
          <w:p>
            <w:pPr>
              <w:snapToGrid w:val="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□公开查阅点</w:t>
            </w:r>
            <w:r>
              <w:rPr>
                <w:rFonts w:hint="eastAsia" w:ascii="宋体" w:hAnsi="宋体" w:eastAsia="宋体" w:cs="宋体"/>
                <w:color w:val="000000" w:themeColor="text1"/>
                <w:sz w:val="20"/>
                <w:szCs w:val="20"/>
                <w14:textFill>
                  <w14:solidFill>
                    <w14:schemeClr w14:val="tx1"/>
                  </w14:solidFill>
                </w14:textFill>
              </w:rPr>
              <w:tab/>
            </w:r>
            <w:r>
              <w:rPr>
                <w:rFonts w:hint="eastAsia" w:ascii="宋体" w:hAnsi="宋体" w:eastAsia="宋体" w:cs="宋体"/>
                <w:color w:val="000000" w:themeColor="text1"/>
                <w:sz w:val="20"/>
                <w:szCs w:val="20"/>
                <w14:textFill>
                  <w14:solidFill>
                    <w14:schemeClr w14:val="tx1"/>
                  </w14:solidFill>
                </w14:textFill>
              </w:rPr>
              <w:t>□政务服务中心</w:t>
            </w:r>
          </w:p>
          <w:p>
            <w:pPr>
              <w:snapToGrid w:val="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□便民服务站</w:t>
            </w:r>
            <w:r>
              <w:rPr>
                <w:rFonts w:hint="eastAsia" w:ascii="宋体" w:hAnsi="宋体" w:eastAsia="宋体" w:cs="宋体"/>
                <w:color w:val="000000" w:themeColor="text1"/>
                <w:sz w:val="20"/>
                <w:szCs w:val="20"/>
                <w14:textFill>
                  <w14:solidFill>
                    <w14:schemeClr w14:val="tx1"/>
                  </w14:solidFill>
                </w14:textFill>
              </w:rPr>
              <w:tab/>
            </w:r>
            <w:r>
              <w:rPr>
                <w:rFonts w:hint="eastAsia" w:ascii="宋体" w:hAnsi="宋体" w:eastAsia="宋体" w:cs="宋体"/>
                <w:color w:val="000000" w:themeColor="text1"/>
                <w:sz w:val="20"/>
                <w:szCs w:val="20"/>
                <w14:textFill>
                  <w14:solidFill>
                    <w14:schemeClr w14:val="tx1"/>
                  </w14:solidFill>
                </w14:textFill>
              </w:rPr>
              <w:t>□入户/现场</w:t>
            </w:r>
          </w:p>
          <w:p>
            <w:pPr>
              <w:snapToGrid w:val="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□社区/企事业单位/村公示栏（电子屏）</w:t>
            </w:r>
          </w:p>
          <w:p>
            <w:pPr>
              <w:snapToGrid w:val="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□精准推送</w:t>
            </w:r>
          </w:p>
          <w:p>
            <w:pPr>
              <w:snapToGrid w:val="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☑产权交易机构网站</w:t>
            </w:r>
          </w:p>
          <w:p>
            <w:pPr>
              <w:widowControl/>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☑公共资源交易平台</w:t>
            </w:r>
          </w:p>
        </w:tc>
        <w:tc>
          <w:tcPr>
            <w:tcW w:w="1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04"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17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8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2400" w:hRule="atLeast"/>
          <w:jc w:val="center"/>
        </w:trPr>
        <w:tc>
          <w:tcPr>
            <w:tcW w:w="144"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42</w:t>
            </w:r>
          </w:p>
        </w:tc>
        <w:tc>
          <w:tcPr>
            <w:tcW w:w="178"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0"/>
                <w:szCs w:val="20"/>
                <w14:textFill>
                  <w14:solidFill>
                    <w14:schemeClr w14:val="tx1"/>
                  </w14:solidFill>
                </w14:textFill>
              </w:rPr>
            </w:pPr>
          </w:p>
        </w:tc>
        <w:tc>
          <w:tcPr>
            <w:tcW w:w="265"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竞买澄清或修改公告</w:t>
            </w:r>
          </w:p>
        </w:tc>
        <w:tc>
          <w:tcPr>
            <w:tcW w:w="94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项目概况；更改（澄清、答疑）事项；联系方式。</w:t>
            </w:r>
          </w:p>
        </w:tc>
        <w:tc>
          <w:tcPr>
            <w:tcW w:w="746"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《国务院办公厅关于推进公共资源配置领域政府信息公开的意见》（国办发〔2017〕97号），《中华人民共和国招标投标法》</w:t>
            </w:r>
          </w:p>
        </w:tc>
        <w:tc>
          <w:tcPr>
            <w:tcW w:w="44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不少于3个工作日或不少于15个工作日</w:t>
            </w:r>
          </w:p>
        </w:tc>
        <w:tc>
          <w:tcPr>
            <w:tcW w:w="32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招标人或中介机构</w:t>
            </w:r>
          </w:p>
        </w:tc>
        <w:tc>
          <w:tcPr>
            <w:tcW w:w="1200" w:type="pct"/>
            <w:tcBorders>
              <w:top w:val="nil"/>
              <w:left w:val="nil"/>
              <w:bottom w:val="single" w:color="auto" w:sz="4" w:space="0"/>
              <w:right w:val="single" w:color="auto" w:sz="4" w:space="0"/>
            </w:tcBorders>
            <w:vAlign w:val="center"/>
          </w:tcPr>
          <w:p>
            <w:pPr>
              <w:snapToGrid w:val="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□政府网站</w:t>
            </w:r>
            <w:r>
              <w:rPr>
                <w:rFonts w:hint="eastAsia" w:ascii="宋体" w:hAnsi="宋体" w:eastAsia="宋体" w:cs="宋体"/>
                <w:color w:val="000000" w:themeColor="text1"/>
                <w:sz w:val="20"/>
                <w:szCs w:val="20"/>
                <w14:textFill>
                  <w14:solidFill>
                    <w14:schemeClr w14:val="tx1"/>
                  </w14:solidFill>
                </w14:textFill>
              </w:rPr>
              <w:tab/>
            </w:r>
            <w:r>
              <w:rPr>
                <w:rFonts w:hint="eastAsia" w:ascii="宋体" w:hAnsi="宋体" w:eastAsia="宋体" w:cs="宋体"/>
                <w:color w:val="000000" w:themeColor="text1"/>
                <w:sz w:val="20"/>
                <w:szCs w:val="20"/>
                <w14:textFill>
                  <w14:solidFill>
                    <w14:schemeClr w14:val="tx1"/>
                  </w14:solidFill>
                </w14:textFill>
              </w:rPr>
              <w:t>□政府公报</w:t>
            </w:r>
          </w:p>
          <w:p>
            <w:pPr>
              <w:snapToGrid w:val="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□两微一端</w:t>
            </w:r>
            <w:r>
              <w:rPr>
                <w:rFonts w:hint="eastAsia" w:ascii="宋体" w:hAnsi="宋体" w:eastAsia="宋体" w:cs="宋体"/>
                <w:color w:val="000000" w:themeColor="text1"/>
                <w:sz w:val="20"/>
                <w:szCs w:val="20"/>
                <w14:textFill>
                  <w14:solidFill>
                    <w14:schemeClr w14:val="tx1"/>
                  </w14:solidFill>
                </w14:textFill>
              </w:rPr>
              <w:tab/>
            </w:r>
            <w:r>
              <w:rPr>
                <w:rFonts w:hint="eastAsia" w:ascii="宋体" w:hAnsi="宋体" w:eastAsia="宋体" w:cs="宋体"/>
                <w:color w:val="000000" w:themeColor="text1"/>
                <w:sz w:val="20"/>
                <w:szCs w:val="20"/>
                <w14:textFill>
                  <w14:solidFill>
                    <w14:schemeClr w14:val="tx1"/>
                  </w14:solidFill>
                </w14:textFill>
              </w:rPr>
              <w:t>□发布会听证会</w:t>
            </w:r>
          </w:p>
          <w:p>
            <w:pPr>
              <w:snapToGrid w:val="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□广播电视</w:t>
            </w:r>
            <w:r>
              <w:rPr>
                <w:rFonts w:hint="eastAsia" w:ascii="宋体" w:hAnsi="宋体" w:eastAsia="宋体" w:cs="宋体"/>
                <w:color w:val="000000" w:themeColor="text1"/>
                <w:sz w:val="20"/>
                <w:szCs w:val="20"/>
                <w14:textFill>
                  <w14:solidFill>
                    <w14:schemeClr w14:val="tx1"/>
                  </w14:solidFill>
                </w14:textFill>
              </w:rPr>
              <w:tab/>
            </w:r>
            <w:r>
              <w:rPr>
                <w:rFonts w:hint="eastAsia" w:ascii="宋体" w:hAnsi="宋体" w:eastAsia="宋体" w:cs="宋体"/>
                <w:color w:val="000000" w:themeColor="text1"/>
                <w:sz w:val="20"/>
                <w:szCs w:val="20"/>
                <w14:textFill>
                  <w14:solidFill>
                    <w14:schemeClr w14:val="tx1"/>
                  </w14:solidFill>
                </w14:textFill>
              </w:rPr>
              <w:t>□纸质媒体</w:t>
            </w:r>
          </w:p>
          <w:p>
            <w:pPr>
              <w:snapToGrid w:val="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□公开查阅点</w:t>
            </w:r>
            <w:r>
              <w:rPr>
                <w:rFonts w:hint="eastAsia" w:ascii="宋体" w:hAnsi="宋体" w:eastAsia="宋体" w:cs="宋体"/>
                <w:color w:val="000000" w:themeColor="text1"/>
                <w:sz w:val="20"/>
                <w:szCs w:val="20"/>
                <w14:textFill>
                  <w14:solidFill>
                    <w14:schemeClr w14:val="tx1"/>
                  </w14:solidFill>
                </w14:textFill>
              </w:rPr>
              <w:tab/>
            </w:r>
            <w:r>
              <w:rPr>
                <w:rFonts w:hint="eastAsia" w:ascii="宋体" w:hAnsi="宋体" w:eastAsia="宋体" w:cs="宋体"/>
                <w:color w:val="000000" w:themeColor="text1"/>
                <w:sz w:val="20"/>
                <w:szCs w:val="20"/>
                <w14:textFill>
                  <w14:solidFill>
                    <w14:schemeClr w14:val="tx1"/>
                  </w14:solidFill>
                </w14:textFill>
              </w:rPr>
              <w:t>□政务服务中心</w:t>
            </w:r>
          </w:p>
          <w:p>
            <w:pPr>
              <w:snapToGrid w:val="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□便民服务站</w:t>
            </w:r>
            <w:r>
              <w:rPr>
                <w:rFonts w:hint="eastAsia" w:ascii="宋体" w:hAnsi="宋体" w:eastAsia="宋体" w:cs="宋体"/>
                <w:color w:val="000000" w:themeColor="text1"/>
                <w:sz w:val="20"/>
                <w:szCs w:val="20"/>
                <w14:textFill>
                  <w14:solidFill>
                    <w14:schemeClr w14:val="tx1"/>
                  </w14:solidFill>
                </w14:textFill>
              </w:rPr>
              <w:tab/>
            </w:r>
            <w:r>
              <w:rPr>
                <w:rFonts w:hint="eastAsia" w:ascii="宋体" w:hAnsi="宋体" w:eastAsia="宋体" w:cs="宋体"/>
                <w:color w:val="000000" w:themeColor="text1"/>
                <w:sz w:val="20"/>
                <w:szCs w:val="20"/>
                <w14:textFill>
                  <w14:solidFill>
                    <w14:schemeClr w14:val="tx1"/>
                  </w14:solidFill>
                </w14:textFill>
              </w:rPr>
              <w:t>□入户/现场</w:t>
            </w:r>
          </w:p>
          <w:p>
            <w:pPr>
              <w:snapToGrid w:val="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□社区/企事业单位/村公示栏（电子屏）</w:t>
            </w:r>
          </w:p>
          <w:p>
            <w:pPr>
              <w:snapToGrid w:val="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□精准推送</w:t>
            </w:r>
          </w:p>
          <w:p>
            <w:pPr>
              <w:snapToGrid w:val="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☑产权交易机构网站</w:t>
            </w:r>
          </w:p>
          <w:p>
            <w:pPr>
              <w:widowControl/>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☑公共资源交易平台</w:t>
            </w:r>
          </w:p>
        </w:tc>
        <w:tc>
          <w:tcPr>
            <w:tcW w:w="1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04"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17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8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2400" w:hRule="atLeast"/>
          <w:jc w:val="center"/>
        </w:trPr>
        <w:tc>
          <w:tcPr>
            <w:tcW w:w="144"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43</w:t>
            </w:r>
          </w:p>
        </w:tc>
        <w:tc>
          <w:tcPr>
            <w:tcW w:w="178"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0"/>
                <w:szCs w:val="20"/>
                <w14:textFill>
                  <w14:solidFill>
                    <w14:schemeClr w14:val="tx1"/>
                  </w14:solidFill>
                </w14:textFill>
              </w:rPr>
            </w:pPr>
          </w:p>
        </w:tc>
        <w:tc>
          <w:tcPr>
            <w:tcW w:w="265"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成交候选人公示</w:t>
            </w:r>
          </w:p>
        </w:tc>
        <w:tc>
          <w:tcPr>
            <w:tcW w:w="94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成交候选人排序、名称、报价等；提出异议的渠道、方式和时限；公示有效期；招标人、中介机构、行政主管部门的联系方式。</w:t>
            </w:r>
          </w:p>
        </w:tc>
        <w:tc>
          <w:tcPr>
            <w:tcW w:w="746"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《国务院办公厅关于推进公共资源配置领域政府信息公开的意见》（国办发〔2017〕97号），《中华人民共和国招标投标法》</w:t>
            </w:r>
          </w:p>
        </w:tc>
        <w:tc>
          <w:tcPr>
            <w:tcW w:w="44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不少于3个工作日</w:t>
            </w:r>
          </w:p>
        </w:tc>
        <w:tc>
          <w:tcPr>
            <w:tcW w:w="32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招标人或中介机构</w:t>
            </w:r>
          </w:p>
        </w:tc>
        <w:tc>
          <w:tcPr>
            <w:tcW w:w="1200" w:type="pct"/>
            <w:tcBorders>
              <w:top w:val="nil"/>
              <w:left w:val="nil"/>
              <w:bottom w:val="single" w:color="auto" w:sz="4" w:space="0"/>
              <w:right w:val="single" w:color="auto" w:sz="4" w:space="0"/>
            </w:tcBorders>
            <w:vAlign w:val="center"/>
          </w:tcPr>
          <w:p>
            <w:pPr>
              <w:snapToGrid w:val="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□政府网站</w:t>
            </w:r>
            <w:r>
              <w:rPr>
                <w:rFonts w:hint="eastAsia" w:ascii="宋体" w:hAnsi="宋体" w:eastAsia="宋体" w:cs="宋体"/>
                <w:color w:val="000000" w:themeColor="text1"/>
                <w:sz w:val="20"/>
                <w:szCs w:val="20"/>
                <w14:textFill>
                  <w14:solidFill>
                    <w14:schemeClr w14:val="tx1"/>
                  </w14:solidFill>
                </w14:textFill>
              </w:rPr>
              <w:tab/>
            </w:r>
            <w:r>
              <w:rPr>
                <w:rFonts w:hint="eastAsia" w:ascii="宋体" w:hAnsi="宋体" w:eastAsia="宋体" w:cs="宋体"/>
                <w:color w:val="000000" w:themeColor="text1"/>
                <w:sz w:val="20"/>
                <w:szCs w:val="20"/>
                <w14:textFill>
                  <w14:solidFill>
                    <w14:schemeClr w14:val="tx1"/>
                  </w14:solidFill>
                </w14:textFill>
              </w:rPr>
              <w:t>□政府公报</w:t>
            </w:r>
          </w:p>
          <w:p>
            <w:pPr>
              <w:snapToGrid w:val="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□两微一端</w:t>
            </w:r>
            <w:r>
              <w:rPr>
                <w:rFonts w:hint="eastAsia" w:ascii="宋体" w:hAnsi="宋体" w:eastAsia="宋体" w:cs="宋体"/>
                <w:color w:val="000000" w:themeColor="text1"/>
                <w:sz w:val="20"/>
                <w:szCs w:val="20"/>
                <w14:textFill>
                  <w14:solidFill>
                    <w14:schemeClr w14:val="tx1"/>
                  </w14:solidFill>
                </w14:textFill>
              </w:rPr>
              <w:tab/>
            </w:r>
            <w:r>
              <w:rPr>
                <w:rFonts w:hint="eastAsia" w:ascii="宋体" w:hAnsi="宋体" w:eastAsia="宋体" w:cs="宋体"/>
                <w:color w:val="000000" w:themeColor="text1"/>
                <w:sz w:val="20"/>
                <w:szCs w:val="20"/>
                <w14:textFill>
                  <w14:solidFill>
                    <w14:schemeClr w14:val="tx1"/>
                  </w14:solidFill>
                </w14:textFill>
              </w:rPr>
              <w:t>□发布会听证会</w:t>
            </w:r>
          </w:p>
          <w:p>
            <w:pPr>
              <w:snapToGrid w:val="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□广播电视</w:t>
            </w:r>
            <w:r>
              <w:rPr>
                <w:rFonts w:hint="eastAsia" w:ascii="宋体" w:hAnsi="宋体" w:eastAsia="宋体" w:cs="宋体"/>
                <w:color w:val="000000" w:themeColor="text1"/>
                <w:sz w:val="20"/>
                <w:szCs w:val="20"/>
                <w14:textFill>
                  <w14:solidFill>
                    <w14:schemeClr w14:val="tx1"/>
                  </w14:solidFill>
                </w14:textFill>
              </w:rPr>
              <w:tab/>
            </w:r>
            <w:r>
              <w:rPr>
                <w:rFonts w:hint="eastAsia" w:ascii="宋体" w:hAnsi="宋体" w:eastAsia="宋体" w:cs="宋体"/>
                <w:color w:val="000000" w:themeColor="text1"/>
                <w:sz w:val="20"/>
                <w:szCs w:val="20"/>
                <w14:textFill>
                  <w14:solidFill>
                    <w14:schemeClr w14:val="tx1"/>
                  </w14:solidFill>
                </w14:textFill>
              </w:rPr>
              <w:t>□纸质媒体</w:t>
            </w:r>
          </w:p>
          <w:p>
            <w:pPr>
              <w:snapToGrid w:val="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□公开查阅点</w:t>
            </w:r>
            <w:r>
              <w:rPr>
                <w:rFonts w:hint="eastAsia" w:ascii="宋体" w:hAnsi="宋体" w:eastAsia="宋体" w:cs="宋体"/>
                <w:color w:val="000000" w:themeColor="text1"/>
                <w:sz w:val="20"/>
                <w:szCs w:val="20"/>
                <w14:textFill>
                  <w14:solidFill>
                    <w14:schemeClr w14:val="tx1"/>
                  </w14:solidFill>
                </w14:textFill>
              </w:rPr>
              <w:tab/>
            </w:r>
            <w:r>
              <w:rPr>
                <w:rFonts w:hint="eastAsia" w:ascii="宋体" w:hAnsi="宋体" w:eastAsia="宋体" w:cs="宋体"/>
                <w:color w:val="000000" w:themeColor="text1"/>
                <w:sz w:val="20"/>
                <w:szCs w:val="20"/>
                <w14:textFill>
                  <w14:solidFill>
                    <w14:schemeClr w14:val="tx1"/>
                  </w14:solidFill>
                </w14:textFill>
              </w:rPr>
              <w:t>□政务服务中心</w:t>
            </w:r>
          </w:p>
          <w:p>
            <w:pPr>
              <w:snapToGrid w:val="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□便民服务站</w:t>
            </w:r>
            <w:r>
              <w:rPr>
                <w:rFonts w:hint="eastAsia" w:ascii="宋体" w:hAnsi="宋体" w:eastAsia="宋体" w:cs="宋体"/>
                <w:color w:val="000000" w:themeColor="text1"/>
                <w:sz w:val="20"/>
                <w:szCs w:val="20"/>
                <w14:textFill>
                  <w14:solidFill>
                    <w14:schemeClr w14:val="tx1"/>
                  </w14:solidFill>
                </w14:textFill>
              </w:rPr>
              <w:tab/>
            </w:r>
            <w:r>
              <w:rPr>
                <w:rFonts w:hint="eastAsia" w:ascii="宋体" w:hAnsi="宋体" w:eastAsia="宋体" w:cs="宋体"/>
                <w:color w:val="000000" w:themeColor="text1"/>
                <w:sz w:val="20"/>
                <w:szCs w:val="20"/>
                <w14:textFill>
                  <w14:solidFill>
                    <w14:schemeClr w14:val="tx1"/>
                  </w14:solidFill>
                </w14:textFill>
              </w:rPr>
              <w:t>□入户/现场</w:t>
            </w:r>
          </w:p>
          <w:p>
            <w:pPr>
              <w:snapToGrid w:val="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□社区/企事业单位/村公示栏（电子屏）</w:t>
            </w:r>
          </w:p>
          <w:p>
            <w:pPr>
              <w:snapToGrid w:val="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□精准推送</w:t>
            </w:r>
          </w:p>
          <w:p>
            <w:pPr>
              <w:snapToGrid w:val="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☑产权交易机构网站</w:t>
            </w:r>
          </w:p>
          <w:p>
            <w:pPr>
              <w:widowControl/>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☑公共资源交易平台</w:t>
            </w:r>
          </w:p>
        </w:tc>
        <w:tc>
          <w:tcPr>
            <w:tcW w:w="1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04"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17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8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2400" w:hRule="atLeast"/>
          <w:jc w:val="center"/>
        </w:trPr>
        <w:tc>
          <w:tcPr>
            <w:tcW w:w="144"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44</w:t>
            </w:r>
          </w:p>
        </w:tc>
        <w:tc>
          <w:tcPr>
            <w:tcW w:w="178" w:type="pct"/>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0"/>
                <w:szCs w:val="20"/>
                <w14:textFill>
                  <w14:solidFill>
                    <w14:schemeClr w14:val="tx1"/>
                  </w14:solidFill>
                </w14:textFill>
              </w:rPr>
            </w:pPr>
          </w:p>
        </w:tc>
        <w:tc>
          <w:tcPr>
            <w:tcW w:w="265"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竞买结果公告</w:t>
            </w:r>
          </w:p>
        </w:tc>
        <w:tc>
          <w:tcPr>
            <w:tcW w:w="94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包括竞买种类名称、有效年限、数量、挂牌价、成交价、竞得人名称</w:t>
            </w:r>
          </w:p>
        </w:tc>
        <w:tc>
          <w:tcPr>
            <w:tcW w:w="746"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《国务院办公厅关于推进公共资源配置领域政府信息公开的意见》（国办发〔2017〕97号），《中华人民共和国招标投标法》</w:t>
            </w:r>
          </w:p>
        </w:tc>
        <w:tc>
          <w:tcPr>
            <w:tcW w:w="44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自交易结束之日</w:t>
            </w:r>
            <w:bookmarkStart w:id="0" w:name="_GoBack"/>
            <w:bookmarkEnd w:id="0"/>
            <w:r>
              <w:rPr>
                <w:rFonts w:hint="eastAsia" w:ascii="宋体" w:hAnsi="宋体" w:eastAsia="宋体" w:cs="宋体"/>
                <w:color w:val="000000" w:themeColor="text1"/>
                <w:kern w:val="0"/>
                <w:sz w:val="20"/>
                <w:szCs w:val="20"/>
                <w14:textFill>
                  <w14:solidFill>
                    <w14:schemeClr w14:val="tx1"/>
                  </w14:solidFill>
                </w14:textFill>
              </w:rPr>
              <w:t>起3日内</w:t>
            </w:r>
          </w:p>
        </w:tc>
        <w:tc>
          <w:tcPr>
            <w:tcW w:w="32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招标人或中介机构</w:t>
            </w:r>
          </w:p>
        </w:tc>
        <w:tc>
          <w:tcPr>
            <w:tcW w:w="1200" w:type="pct"/>
            <w:tcBorders>
              <w:top w:val="nil"/>
              <w:left w:val="nil"/>
              <w:bottom w:val="single" w:color="auto" w:sz="4" w:space="0"/>
              <w:right w:val="single" w:color="auto" w:sz="4" w:space="0"/>
            </w:tcBorders>
            <w:vAlign w:val="center"/>
          </w:tcPr>
          <w:p>
            <w:pPr>
              <w:snapToGrid w:val="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□政府网站</w:t>
            </w:r>
            <w:r>
              <w:rPr>
                <w:rFonts w:hint="eastAsia" w:ascii="宋体" w:hAnsi="宋体" w:eastAsia="宋体" w:cs="宋体"/>
                <w:color w:val="000000" w:themeColor="text1"/>
                <w:sz w:val="20"/>
                <w:szCs w:val="20"/>
                <w14:textFill>
                  <w14:solidFill>
                    <w14:schemeClr w14:val="tx1"/>
                  </w14:solidFill>
                </w14:textFill>
              </w:rPr>
              <w:tab/>
            </w:r>
            <w:r>
              <w:rPr>
                <w:rFonts w:hint="eastAsia" w:ascii="宋体" w:hAnsi="宋体" w:eastAsia="宋体" w:cs="宋体"/>
                <w:color w:val="000000" w:themeColor="text1"/>
                <w:sz w:val="20"/>
                <w:szCs w:val="20"/>
                <w14:textFill>
                  <w14:solidFill>
                    <w14:schemeClr w14:val="tx1"/>
                  </w14:solidFill>
                </w14:textFill>
              </w:rPr>
              <w:t>□政府公报</w:t>
            </w:r>
          </w:p>
          <w:p>
            <w:pPr>
              <w:snapToGrid w:val="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□两微一端</w:t>
            </w:r>
            <w:r>
              <w:rPr>
                <w:rFonts w:hint="eastAsia" w:ascii="宋体" w:hAnsi="宋体" w:eastAsia="宋体" w:cs="宋体"/>
                <w:color w:val="000000" w:themeColor="text1"/>
                <w:sz w:val="20"/>
                <w:szCs w:val="20"/>
                <w14:textFill>
                  <w14:solidFill>
                    <w14:schemeClr w14:val="tx1"/>
                  </w14:solidFill>
                </w14:textFill>
              </w:rPr>
              <w:tab/>
            </w:r>
            <w:r>
              <w:rPr>
                <w:rFonts w:hint="eastAsia" w:ascii="宋体" w:hAnsi="宋体" w:eastAsia="宋体" w:cs="宋体"/>
                <w:color w:val="000000" w:themeColor="text1"/>
                <w:sz w:val="20"/>
                <w:szCs w:val="20"/>
                <w14:textFill>
                  <w14:solidFill>
                    <w14:schemeClr w14:val="tx1"/>
                  </w14:solidFill>
                </w14:textFill>
              </w:rPr>
              <w:t>□发布会听证会</w:t>
            </w:r>
          </w:p>
          <w:p>
            <w:pPr>
              <w:snapToGrid w:val="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□广播电视</w:t>
            </w:r>
            <w:r>
              <w:rPr>
                <w:rFonts w:hint="eastAsia" w:ascii="宋体" w:hAnsi="宋体" w:eastAsia="宋体" w:cs="宋体"/>
                <w:color w:val="000000" w:themeColor="text1"/>
                <w:sz w:val="20"/>
                <w:szCs w:val="20"/>
                <w14:textFill>
                  <w14:solidFill>
                    <w14:schemeClr w14:val="tx1"/>
                  </w14:solidFill>
                </w14:textFill>
              </w:rPr>
              <w:tab/>
            </w:r>
            <w:r>
              <w:rPr>
                <w:rFonts w:hint="eastAsia" w:ascii="宋体" w:hAnsi="宋体" w:eastAsia="宋体" w:cs="宋体"/>
                <w:color w:val="000000" w:themeColor="text1"/>
                <w:sz w:val="20"/>
                <w:szCs w:val="20"/>
                <w14:textFill>
                  <w14:solidFill>
                    <w14:schemeClr w14:val="tx1"/>
                  </w14:solidFill>
                </w14:textFill>
              </w:rPr>
              <w:t>□纸质媒体</w:t>
            </w:r>
          </w:p>
          <w:p>
            <w:pPr>
              <w:snapToGrid w:val="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□公开查阅点</w:t>
            </w:r>
            <w:r>
              <w:rPr>
                <w:rFonts w:hint="eastAsia" w:ascii="宋体" w:hAnsi="宋体" w:eastAsia="宋体" w:cs="宋体"/>
                <w:color w:val="000000" w:themeColor="text1"/>
                <w:sz w:val="20"/>
                <w:szCs w:val="20"/>
                <w14:textFill>
                  <w14:solidFill>
                    <w14:schemeClr w14:val="tx1"/>
                  </w14:solidFill>
                </w14:textFill>
              </w:rPr>
              <w:tab/>
            </w:r>
            <w:r>
              <w:rPr>
                <w:rFonts w:hint="eastAsia" w:ascii="宋体" w:hAnsi="宋体" w:eastAsia="宋体" w:cs="宋体"/>
                <w:color w:val="000000" w:themeColor="text1"/>
                <w:sz w:val="20"/>
                <w:szCs w:val="20"/>
                <w14:textFill>
                  <w14:solidFill>
                    <w14:schemeClr w14:val="tx1"/>
                  </w14:solidFill>
                </w14:textFill>
              </w:rPr>
              <w:t>□政务服务中心</w:t>
            </w:r>
          </w:p>
          <w:p>
            <w:pPr>
              <w:snapToGrid w:val="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□便民服务站</w:t>
            </w:r>
            <w:r>
              <w:rPr>
                <w:rFonts w:hint="eastAsia" w:ascii="宋体" w:hAnsi="宋体" w:eastAsia="宋体" w:cs="宋体"/>
                <w:color w:val="000000" w:themeColor="text1"/>
                <w:sz w:val="20"/>
                <w:szCs w:val="20"/>
                <w14:textFill>
                  <w14:solidFill>
                    <w14:schemeClr w14:val="tx1"/>
                  </w14:solidFill>
                </w14:textFill>
              </w:rPr>
              <w:tab/>
            </w:r>
            <w:r>
              <w:rPr>
                <w:rFonts w:hint="eastAsia" w:ascii="宋体" w:hAnsi="宋体" w:eastAsia="宋体" w:cs="宋体"/>
                <w:color w:val="000000" w:themeColor="text1"/>
                <w:sz w:val="20"/>
                <w:szCs w:val="20"/>
                <w14:textFill>
                  <w14:solidFill>
                    <w14:schemeClr w14:val="tx1"/>
                  </w14:solidFill>
                </w14:textFill>
              </w:rPr>
              <w:t>□入户/现场</w:t>
            </w:r>
          </w:p>
          <w:p>
            <w:pPr>
              <w:snapToGrid w:val="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□社区/企事业单位/村公示栏（电子屏）</w:t>
            </w:r>
          </w:p>
          <w:p>
            <w:pPr>
              <w:snapToGrid w:val="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□精准推送</w:t>
            </w:r>
          </w:p>
          <w:p>
            <w:pPr>
              <w:snapToGrid w:val="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☑产权交易机构网站</w:t>
            </w:r>
          </w:p>
          <w:p>
            <w:pPr>
              <w:widowControl/>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☑公共资源交易平台</w:t>
            </w:r>
          </w:p>
        </w:tc>
        <w:tc>
          <w:tcPr>
            <w:tcW w:w="17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04"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17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8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2400" w:hRule="atLeast"/>
          <w:jc w:val="center"/>
        </w:trPr>
        <w:tc>
          <w:tcPr>
            <w:tcW w:w="14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45</w:t>
            </w:r>
          </w:p>
        </w:tc>
        <w:tc>
          <w:tcPr>
            <w:tcW w:w="178" w:type="pct"/>
            <w:vMerge w:val="restar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公共资源交易公共服务信息</w:t>
            </w:r>
          </w:p>
        </w:tc>
        <w:tc>
          <w:tcPr>
            <w:tcW w:w="265"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政策法规</w:t>
            </w:r>
          </w:p>
        </w:tc>
        <w:tc>
          <w:tcPr>
            <w:tcW w:w="943"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有关法律、法规、规章、规范性文件等全文</w:t>
            </w:r>
          </w:p>
        </w:tc>
        <w:tc>
          <w:tcPr>
            <w:tcW w:w="746"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《国务院办公厅关于印发政府网站发展指引的通知》《国务院办公厅关于加强政府网站信息内容建设的意见》《中华人民共和国政府信息公开条例》</w:t>
            </w:r>
          </w:p>
        </w:tc>
        <w:tc>
          <w:tcPr>
            <w:tcW w:w="44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及时公开</w:t>
            </w:r>
          </w:p>
        </w:tc>
        <w:tc>
          <w:tcPr>
            <w:tcW w:w="329"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负责管理的部门分别公开</w:t>
            </w:r>
          </w:p>
        </w:tc>
        <w:tc>
          <w:tcPr>
            <w:tcW w:w="1200"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w:t>
            </w:r>
            <w:r>
              <w:rPr>
                <w:rFonts w:hint="eastAsia" w:ascii="宋体" w:hAnsi="宋体" w:eastAsia="宋体" w:cs="宋体"/>
                <w:color w:val="000000" w:themeColor="text1"/>
                <w:kern w:val="0"/>
                <w:sz w:val="20"/>
                <w:szCs w:val="20"/>
                <w14:textFill>
                  <w14:solidFill>
                    <w14:schemeClr w14:val="tx1"/>
                  </w14:solidFill>
                </w14:textFill>
              </w:rPr>
              <w:t>政府网站</w:t>
            </w:r>
            <w:r>
              <w:rPr>
                <w:rFonts w:hint="eastAsia" w:ascii="宋体" w:hAnsi="宋体" w:eastAsia="宋体" w:cs="宋体"/>
                <w:color w:val="000000" w:themeColor="text1"/>
                <w:kern w:val="0"/>
                <w:sz w:val="20"/>
                <w:szCs w:val="20"/>
                <w14:textFill>
                  <w14:solidFill>
                    <w14:schemeClr w14:val="tx1"/>
                  </w14:solidFill>
                </w14:textFill>
              </w:rPr>
              <w:tab/>
            </w:r>
            <w:r>
              <w:rPr>
                <w:rFonts w:hint="eastAsia" w:ascii="宋体" w:hAnsi="宋体" w:eastAsia="宋体" w:cs="宋体"/>
                <w:color w:val="000000" w:themeColor="text1"/>
                <w:kern w:val="0"/>
                <w:sz w:val="20"/>
                <w:szCs w:val="20"/>
                <w14:textFill>
                  <w14:solidFill>
                    <w14:schemeClr w14:val="tx1"/>
                  </w14:solidFill>
                </w14:textFill>
              </w:rPr>
              <w:t xml:space="preserve">     </w:t>
            </w:r>
            <w:r>
              <w:rPr>
                <w:rFonts w:hint="eastAsia" w:ascii="宋体" w:hAnsi="宋体" w:eastAsia="宋体" w:cs="宋体"/>
                <w:color w:val="000000" w:themeColor="text1"/>
                <w:kern w:val="0"/>
                <w:sz w:val="20"/>
                <w:szCs w:val="20"/>
                <w14:textFill>
                  <w14:solidFill>
                    <w14:schemeClr w14:val="tx1"/>
                  </w14:solidFill>
                </w14:textFill>
              </w:rPr>
              <w:t>□政府公报</w:t>
            </w:r>
          </w:p>
          <w:p>
            <w:pPr>
              <w:widowControl/>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□两微一端</w:t>
            </w:r>
            <w:r>
              <w:rPr>
                <w:rFonts w:hint="eastAsia" w:ascii="宋体" w:hAnsi="宋体" w:eastAsia="宋体" w:cs="宋体"/>
                <w:color w:val="000000" w:themeColor="text1"/>
                <w:kern w:val="0"/>
                <w:sz w:val="20"/>
                <w:szCs w:val="20"/>
                <w14:textFill>
                  <w14:solidFill>
                    <w14:schemeClr w14:val="tx1"/>
                  </w14:solidFill>
                </w14:textFill>
              </w:rPr>
              <w:tab/>
            </w:r>
            <w:r>
              <w:rPr>
                <w:rFonts w:hint="eastAsia" w:ascii="宋体" w:hAnsi="宋体" w:eastAsia="宋体" w:cs="宋体"/>
                <w:color w:val="000000" w:themeColor="text1"/>
                <w:kern w:val="0"/>
                <w:sz w:val="20"/>
                <w:szCs w:val="20"/>
                <w14:textFill>
                  <w14:solidFill>
                    <w14:schemeClr w14:val="tx1"/>
                  </w14:solidFill>
                </w14:textFill>
              </w:rPr>
              <w:t>□发布会听证会</w:t>
            </w:r>
          </w:p>
          <w:p>
            <w:pPr>
              <w:widowControl/>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□广播电视</w:t>
            </w:r>
            <w:r>
              <w:rPr>
                <w:rFonts w:hint="eastAsia" w:ascii="宋体" w:hAnsi="宋体" w:eastAsia="宋体" w:cs="宋体"/>
                <w:color w:val="000000" w:themeColor="text1"/>
                <w:kern w:val="0"/>
                <w:sz w:val="20"/>
                <w:szCs w:val="20"/>
                <w14:textFill>
                  <w14:solidFill>
                    <w14:schemeClr w14:val="tx1"/>
                  </w14:solidFill>
                </w14:textFill>
              </w:rPr>
              <w:tab/>
            </w:r>
            <w:r>
              <w:rPr>
                <w:rFonts w:hint="eastAsia" w:ascii="宋体" w:hAnsi="宋体" w:eastAsia="宋体" w:cs="宋体"/>
                <w:color w:val="000000" w:themeColor="text1"/>
                <w:kern w:val="0"/>
                <w:sz w:val="20"/>
                <w:szCs w:val="20"/>
                <w14:textFill>
                  <w14:solidFill>
                    <w14:schemeClr w14:val="tx1"/>
                  </w14:solidFill>
                </w14:textFill>
              </w:rPr>
              <w:t>□纸质媒体</w:t>
            </w:r>
          </w:p>
          <w:p>
            <w:pPr>
              <w:widowControl/>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□公开查阅点</w:t>
            </w:r>
            <w:r>
              <w:rPr>
                <w:rFonts w:hint="eastAsia" w:ascii="宋体" w:hAnsi="宋体" w:eastAsia="宋体" w:cs="宋体"/>
                <w:color w:val="000000" w:themeColor="text1"/>
                <w:kern w:val="0"/>
                <w:sz w:val="20"/>
                <w:szCs w:val="20"/>
                <w14:textFill>
                  <w14:solidFill>
                    <w14:schemeClr w14:val="tx1"/>
                  </w14:solidFill>
                </w14:textFill>
              </w:rPr>
              <w:tab/>
            </w:r>
            <w:r>
              <w:rPr>
                <w:rFonts w:hint="eastAsia" w:ascii="宋体" w:hAnsi="宋体" w:eastAsia="宋体" w:cs="宋体"/>
                <w:color w:val="000000" w:themeColor="text1"/>
                <w:kern w:val="0"/>
                <w:sz w:val="20"/>
                <w:szCs w:val="20"/>
                <w14:textFill>
                  <w14:solidFill>
                    <w14:schemeClr w14:val="tx1"/>
                  </w14:solidFill>
                </w14:textFill>
              </w:rPr>
              <w:t>□政务服务中心</w:t>
            </w:r>
          </w:p>
          <w:p>
            <w:pPr>
              <w:widowControl/>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□便民服务站</w:t>
            </w:r>
            <w:r>
              <w:rPr>
                <w:rFonts w:hint="eastAsia" w:ascii="宋体" w:hAnsi="宋体" w:eastAsia="宋体" w:cs="宋体"/>
                <w:color w:val="000000" w:themeColor="text1"/>
                <w:kern w:val="0"/>
                <w:sz w:val="20"/>
                <w:szCs w:val="20"/>
                <w14:textFill>
                  <w14:solidFill>
                    <w14:schemeClr w14:val="tx1"/>
                  </w14:solidFill>
                </w14:textFill>
              </w:rPr>
              <w:tab/>
            </w:r>
            <w:r>
              <w:rPr>
                <w:rFonts w:hint="eastAsia" w:ascii="宋体" w:hAnsi="宋体" w:eastAsia="宋体" w:cs="宋体"/>
                <w:color w:val="000000" w:themeColor="text1"/>
                <w:kern w:val="0"/>
                <w:sz w:val="20"/>
                <w:szCs w:val="20"/>
                <w14:textFill>
                  <w14:solidFill>
                    <w14:schemeClr w14:val="tx1"/>
                  </w14:solidFill>
                </w14:textFill>
              </w:rPr>
              <w:t>□入户/现场</w:t>
            </w:r>
          </w:p>
          <w:p>
            <w:pPr>
              <w:widowControl/>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□社区/企事业单位/村公示栏（电子屏）</w:t>
            </w:r>
          </w:p>
          <w:p>
            <w:pPr>
              <w:widowControl/>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□精准推送</w:t>
            </w:r>
          </w:p>
        </w:tc>
        <w:tc>
          <w:tcPr>
            <w:tcW w:w="17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04"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173"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89"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2932" w:hRule="atLeast"/>
          <w:jc w:val="center"/>
        </w:trPr>
        <w:tc>
          <w:tcPr>
            <w:tcW w:w="14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46</w:t>
            </w:r>
          </w:p>
        </w:tc>
        <w:tc>
          <w:tcPr>
            <w:tcW w:w="178" w:type="pct"/>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265"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违法失信行为及监督处罚信息</w:t>
            </w:r>
          </w:p>
        </w:tc>
        <w:tc>
          <w:tcPr>
            <w:tcW w:w="943"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行政处罚决定书，包括当事人名称、违法失信行为的具体情况、执法监督机构名称、处理日期、处理依据、处理结果</w:t>
            </w:r>
          </w:p>
        </w:tc>
        <w:tc>
          <w:tcPr>
            <w:tcW w:w="746"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电子招标投标办法》《国务院办公厅关于推进公共资源配置领域政府信息公开的意见》（国办发〔2017〕97号）《国家发展改革委办公厅关于进一步完善行政许可和行政处罚等信用信息公示工作的指导意见》（发改办财金〔2018〕424号）</w:t>
            </w:r>
          </w:p>
        </w:tc>
        <w:tc>
          <w:tcPr>
            <w:tcW w:w="44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信息形成之日起20个工作日内，</w:t>
            </w:r>
          </w:p>
        </w:tc>
        <w:tc>
          <w:tcPr>
            <w:tcW w:w="329"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负责管理的部门分别公开</w:t>
            </w:r>
          </w:p>
        </w:tc>
        <w:tc>
          <w:tcPr>
            <w:tcW w:w="1200"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rPr>
              <w:t>政府网站</w:t>
            </w:r>
            <w:r>
              <w:rPr>
                <w:rFonts w:hint="eastAsia" w:ascii="宋体" w:hAnsi="宋体" w:eastAsia="宋体" w:cs="宋体"/>
                <w:color w:val="000000"/>
                <w:kern w:val="0"/>
                <w:sz w:val="20"/>
                <w:szCs w:val="20"/>
              </w:rPr>
              <w:tab/>
            </w: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□政府公报</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□两微一端</w:t>
            </w:r>
            <w:r>
              <w:rPr>
                <w:rFonts w:hint="eastAsia" w:ascii="宋体" w:hAnsi="宋体" w:eastAsia="宋体" w:cs="宋体"/>
                <w:color w:val="000000"/>
                <w:kern w:val="0"/>
                <w:sz w:val="20"/>
                <w:szCs w:val="20"/>
              </w:rPr>
              <w:tab/>
            </w:r>
            <w:r>
              <w:rPr>
                <w:rFonts w:hint="eastAsia" w:ascii="宋体" w:hAnsi="宋体" w:eastAsia="宋体" w:cs="宋体"/>
                <w:color w:val="000000"/>
                <w:kern w:val="0"/>
                <w:sz w:val="20"/>
                <w:szCs w:val="20"/>
              </w:rPr>
              <w:t>□发布会听证会</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□广播电视</w:t>
            </w:r>
            <w:r>
              <w:rPr>
                <w:rFonts w:hint="eastAsia" w:ascii="宋体" w:hAnsi="宋体" w:eastAsia="宋体" w:cs="宋体"/>
                <w:color w:val="000000"/>
                <w:kern w:val="0"/>
                <w:sz w:val="20"/>
                <w:szCs w:val="20"/>
              </w:rPr>
              <w:tab/>
            </w:r>
            <w:r>
              <w:rPr>
                <w:rFonts w:hint="eastAsia" w:ascii="宋体" w:hAnsi="宋体" w:eastAsia="宋体" w:cs="宋体"/>
                <w:color w:val="000000"/>
                <w:kern w:val="0"/>
                <w:sz w:val="20"/>
                <w:szCs w:val="20"/>
              </w:rPr>
              <w:t>□纸质媒体</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□公开查阅点</w:t>
            </w:r>
            <w:r>
              <w:rPr>
                <w:rFonts w:hint="eastAsia" w:ascii="宋体" w:hAnsi="宋体" w:eastAsia="宋体" w:cs="宋体"/>
                <w:color w:val="000000"/>
                <w:kern w:val="0"/>
                <w:sz w:val="20"/>
                <w:szCs w:val="20"/>
              </w:rPr>
              <w:tab/>
            </w:r>
            <w:r>
              <w:rPr>
                <w:rFonts w:hint="eastAsia" w:ascii="宋体" w:hAnsi="宋体" w:eastAsia="宋体" w:cs="宋体"/>
                <w:color w:val="000000"/>
                <w:kern w:val="0"/>
                <w:sz w:val="20"/>
                <w:szCs w:val="20"/>
              </w:rPr>
              <w:t>□政务服务中心</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□便民服务站</w:t>
            </w:r>
            <w:r>
              <w:rPr>
                <w:rFonts w:hint="eastAsia" w:ascii="宋体" w:hAnsi="宋体" w:eastAsia="宋体" w:cs="宋体"/>
                <w:color w:val="000000"/>
                <w:kern w:val="0"/>
                <w:sz w:val="20"/>
                <w:szCs w:val="20"/>
              </w:rPr>
              <w:tab/>
            </w:r>
            <w:r>
              <w:rPr>
                <w:rFonts w:hint="eastAsia" w:ascii="宋体" w:hAnsi="宋体" w:eastAsia="宋体" w:cs="宋体"/>
                <w:color w:val="000000"/>
                <w:kern w:val="0"/>
                <w:sz w:val="20"/>
                <w:szCs w:val="20"/>
              </w:rPr>
              <w:t>□入户/现场</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□社区/企事业单位/村公示栏（电子屏）</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□精准推送</w:t>
            </w:r>
          </w:p>
        </w:tc>
        <w:tc>
          <w:tcPr>
            <w:tcW w:w="17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04"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173"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89"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r>
    </w:tbl>
    <w:p>
      <w:pPr>
        <w:spacing w:line="620" w:lineRule="exact"/>
        <w:ind w:right="640"/>
        <w:rPr>
          <w:rFonts w:hint="eastAsia" w:ascii="宋体" w:hAnsi="宋体" w:eastAsia="宋体" w:cs="宋体"/>
          <w:sz w:val="20"/>
          <w:szCs w:val="20"/>
        </w:rPr>
        <w:sectPr>
          <w:footerReference r:id="rId3" w:type="default"/>
          <w:pgSz w:w="16838" w:h="11906" w:orient="landscape"/>
          <w:pgMar w:top="720" w:right="720" w:bottom="720" w:left="720" w:header="851" w:footer="992" w:gutter="0"/>
          <w:cols w:space="425" w:num="1"/>
          <w:docGrid w:type="linesAndChars" w:linePitch="312" w:charSpace="0"/>
        </w:sectPr>
      </w:pPr>
    </w:p>
    <w:p>
      <w:pPr>
        <w:spacing w:line="240" w:lineRule="auto"/>
        <w:ind w:right="0"/>
        <w:jc w:val="left"/>
        <w:rPr>
          <w:rFonts w:hint="eastAsia" w:ascii="宋体" w:hAnsi="宋体" w:eastAsia="宋体" w:cs="宋体"/>
          <w:sz w:val="20"/>
          <w:szCs w:val="20"/>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Noto Sans Mono CJK JP Regular">
    <w:altName w:val="Arial"/>
    <w:panose1 w:val="00000000000000000000"/>
    <w:charset w:val="00"/>
    <w:family w:val="swiss"/>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6215544"/>
      <w:docPartObj>
        <w:docPartGallery w:val="autotext"/>
      </w:docPartObj>
    </w:sdtPr>
    <w:sdtContent>
      <w:p>
        <w:pPr>
          <w:pStyle w:val="11"/>
          <w:jc w:val="center"/>
        </w:pPr>
        <w:r>
          <w:fldChar w:fldCharType="begin"/>
        </w:r>
        <w:r>
          <w:instrText xml:space="preserve">PAGE   \* MERGEFORMAT</w:instrText>
        </w:r>
        <w:r>
          <w:fldChar w:fldCharType="separate"/>
        </w:r>
        <w:r>
          <w:rPr>
            <w:lang w:val="zh-CN" w:eastAsia="zh-CN"/>
          </w:rPr>
          <w:t>2</w:t>
        </w:r>
        <w: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5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67"/>
      <w:suff w:val="nothing"/>
      <w:lvlText w:val="%1.%2.%3　"/>
      <w:lvlJc w:val="left"/>
      <w:pPr>
        <w:ind w:left="0" w:firstLine="0"/>
      </w:pPr>
      <w:rPr>
        <w:rFonts w:hint="eastAsia" w:ascii="黑体" w:hAnsi="Times New Roman" w:eastAsia="黑体"/>
        <w:b w:val="0"/>
        <w:i w:val="0"/>
        <w:sz w:val="21"/>
      </w:rPr>
    </w:lvl>
    <w:lvl w:ilvl="3" w:tentative="0">
      <w:start w:val="1"/>
      <w:numFmt w:val="decimal"/>
      <w:pStyle w:val="59"/>
      <w:suff w:val="nothing"/>
      <w:lvlText w:val="%1.%2.%3.%4　"/>
      <w:lvlJc w:val="left"/>
      <w:pPr>
        <w:ind w:left="0" w:firstLine="0"/>
      </w:pPr>
      <w:rPr>
        <w:rFonts w:hint="eastAsia" w:ascii="黑体" w:hAnsi="Times New Roman" w:eastAsia="黑体"/>
        <w:b w:val="0"/>
        <w:i w:val="0"/>
        <w:sz w:val="21"/>
      </w:rPr>
    </w:lvl>
    <w:lvl w:ilvl="4" w:tentative="0">
      <w:start w:val="1"/>
      <w:numFmt w:val="decimal"/>
      <w:pStyle w:val="58"/>
      <w:suff w:val="nothing"/>
      <w:lvlText w:val="%1.%2.%3.%4.%5　"/>
      <w:lvlJc w:val="left"/>
      <w:pPr>
        <w:ind w:left="0" w:firstLine="0"/>
      </w:pPr>
      <w:rPr>
        <w:rFonts w:hint="eastAsia" w:ascii="黑体" w:hAnsi="Times New Roman" w:eastAsia="黑体"/>
        <w:b w:val="0"/>
        <w:i w:val="0"/>
        <w:sz w:val="21"/>
      </w:rPr>
    </w:lvl>
    <w:lvl w:ilvl="5" w:tentative="0">
      <w:start w:val="1"/>
      <w:numFmt w:val="decimal"/>
      <w:pStyle w:val="57"/>
      <w:suff w:val="nothing"/>
      <w:lvlText w:val="%1.%2.%3.%4.%5.%6　"/>
      <w:lvlJc w:val="left"/>
      <w:pPr>
        <w:ind w:left="0" w:firstLine="0"/>
      </w:pPr>
      <w:rPr>
        <w:rFonts w:hint="eastAsia" w:ascii="黑体" w:hAnsi="Times New Roman" w:eastAsia="黑体"/>
        <w:b w:val="0"/>
        <w:i w:val="0"/>
        <w:sz w:val="21"/>
      </w:rPr>
    </w:lvl>
    <w:lvl w:ilvl="6" w:tentative="0">
      <w:start w:val="1"/>
      <w:numFmt w:val="decimal"/>
      <w:pStyle w:val="8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tentative="0">
      <w:start w:val="1"/>
      <w:numFmt w:val="lowerLetter"/>
      <w:pStyle w:val="79"/>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63"/>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
    <w:nsid w:val="53D85C81"/>
    <w:multiLevelType w:val="multilevel"/>
    <w:tmpl w:val="53D85C81"/>
    <w:lvl w:ilvl="0" w:tentative="0">
      <w:start w:val="1"/>
      <w:numFmt w:val="japaneseCounting"/>
      <w:pStyle w:val="78"/>
      <w:lvlText w:val="（%1）"/>
      <w:lvlJc w:val="left"/>
      <w:pPr>
        <w:tabs>
          <w:tab w:val="left" w:pos="2415"/>
        </w:tabs>
        <w:ind w:left="2415" w:hanging="1455"/>
      </w:pPr>
      <w:rPr>
        <w:rFonts w:hint="default"/>
      </w:rPr>
    </w:lvl>
    <w:lvl w:ilvl="1" w:tentative="0">
      <w:start w:val="1"/>
      <w:numFmt w:val="lowerLetter"/>
      <w:lvlText w:val="%2)"/>
      <w:lvlJc w:val="left"/>
      <w:pPr>
        <w:tabs>
          <w:tab w:val="left" w:pos="1800"/>
        </w:tabs>
        <w:ind w:left="1800" w:hanging="420"/>
      </w:pPr>
    </w:lvl>
    <w:lvl w:ilvl="2" w:tentative="0">
      <w:start w:val="1"/>
      <w:numFmt w:val="lowerRoman"/>
      <w:lvlText w:val="%3."/>
      <w:lvlJc w:val="right"/>
      <w:pPr>
        <w:tabs>
          <w:tab w:val="left" w:pos="2220"/>
        </w:tabs>
        <w:ind w:left="2220" w:hanging="420"/>
      </w:pPr>
    </w:lvl>
    <w:lvl w:ilvl="3" w:tentative="0">
      <w:start w:val="1"/>
      <w:numFmt w:val="decimal"/>
      <w:lvlText w:val="%4."/>
      <w:lvlJc w:val="left"/>
      <w:pPr>
        <w:tabs>
          <w:tab w:val="left" w:pos="2640"/>
        </w:tabs>
        <w:ind w:left="2640" w:hanging="420"/>
      </w:pPr>
    </w:lvl>
    <w:lvl w:ilvl="4" w:tentative="0">
      <w:start w:val="1"/>
      <w:numFmt w:val="lowerLetter"/>
      <w:lvlText w:val="%5)"/>
      <w:lvlJc w:val="left"/>
      <w:pPr>
        <w:tabs>
          <w:tab w:val="left" w:pos="3060"/>
        </w:tabs>
        <w:ind w:left="3060" w:hanging="420"/>
      </w:pPr>
    </w:lvl>
    <w:lvl w:ilvl="5" w:tentative="0">
      <w:start w:val="1"/>
      <w:numFmt w:val="lowerRoman"/>
      <w:lvlText w:val="%6."/>
      <w:lvlJc w:val="right"/>
      <w:pPr>
        <w:tabs>
          <w:tab w:val="left" w:pos="3480"/>
        </w:tabs>
        <w:ind w:left="3480" w:hanging="420"/>
      </w:pPr>
    </w:lvl>
    <w:lvl w:ilvl="6" w:tentative="0">
      <w:start w:val="1"/>
      <w:numFmt w:val="decimal"/>
      <w:lvlText w:val="%7."/>
      <w:lvlJc w:val="left"/>
      <w:pPr>
        <w:tabs>
          <w:tab w:val="left" w:pos="3900"/>
        </w:tabs>
        <w:ind w:left="3900" w:hanging="420"/>
      </w:pPr>
    </w:lvl>
    <w:lvl w:ilvl="7" w:tentative="0">
      <w:start w:val="1"/>
      <w:numFmt w:val="lowerLetter"/>
      <w:lvlText w:val="%8)"/>
      <w:lvlJc w:val="left"/>
      <w:pPr>
        <w:tabs>
          <w:tab w:val="left" w:pos="4320"/>
        </w:tabs>
        <w:ind w:left="4320" w:hanging="420"/>
      </w:pPr>
    </w:lvl>
    <w:lvl w:ilvl="8" w:tentative="0">
      <w:start w:val="1"/>
      <w:numFmt w:val="lowerRoman"/>
      <w:lvlText w:val="%9."/>
      <w:lvlJc w:val="right"/>
      <w:pPr>
        <w:tabs>
          <w:tab w:val="left" w:pos="4740"/>
        </w:tabs>
        <w:ind w:left="4740" w:hanging="420"/>
      </w:pPr>
    </w:lvl>
  </w:abstractNum>
  <w:abstractNum w:abstractNumId="3">
    <w:nsid w:val="557C2AF5"/>
    <w:multiLevelType w:val="multilevel"/>
    <w:tmpl w:val="557C2AF5"/>
    <w:lvl w:ilvl="0" w:tentative="0">
      <w:start w:val="1"/>
      <w:numFmt w:val="decimal"/>
      <w:pStyle w:val="8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60B55DC2"/>
    <w:multiLevelType w:val="multilevel"/>
    <w:tmpl w:val="60B55DC2"/>
    <w:lvl w:ilvl="0" w:tentative="0">
      <w:start w:val="1"/>
      <w:numFmt w:val="upperLetter"/>
      <w:pStyle w:val="64"/>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5">
    <w:nsid w:val="646260FA"/>
    <w:multiLevelType w:val="multilevel"/>
    <w:tmpl w:val="646260FA"/>
    <w:lvl w:ilvl="0" w:tentative="0">
      <w:start w:val="1"/>
      <w:numFmt w:val="decimal"/>
      <w:pStyle w:val="70"/>
      <w:suff w:val="nothing"/>
      <w:lvlText w:val="表%1　"/>
      <w:lvlJc w:val="left"/>
      <w:pPr>
        <w:ind w:left="0" w:firstLine="0"/>
      </w:pPr>
      <w:rPr>
        <w:rFonts w:hint="eastAsia" w:ascii="黑体" w:hAnsi="Times New Roman" w:eastAsia="黑体"/>
        <w:b w:val="0"/>
        <w:i w:val="0"/>
        <w:sz w:val="21"/>
      </w:rPr>
    </w:lvl>
    <w:lvl w:ilvl="1" w:tentative="0">
      <w:start w:val="1"/>
      <w:numFmt w:val="decimal"/>
      <w:pStyle w:val="61"/>
      <w:lvlText w:val="%1.%2"/>
      <w:lvlJc w:val="left"/>
      <w:pPr>
        <w:tabs>
          <w:tab w:val="left" w:pos="992"/>
        </w:tabs>
        <w:ind w:left="992" w:hanging="567"/>
      </w:pPr>
      <w:rPr>
        <w:rFonts w:hint="eastAsia"/>
      </w:rPr>
    </w:lvl>
    <w:lvl w:ilvl="2" w:tentative="0">
      <w:start w:val="1"/>
      <w:numFmt w:val="decimal"/>
      <w:pStyle w:val="75"/>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tentative="0">
      <w:start w:val="1"/>
      <w:numFmt w:val="upperLetter"/>
      <w:pStyle w:val="3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7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2"/>
      <w:suff w:val="nothing"/>
      <w:lvlText w:val="%1.%2.%3　"/>
      <w:lvlJc w:val="left"/>
      <w:pPr>
        <w:ind w:left="0" w:firstLine="0"/>
      </w:pPr>
      <w:rPr>
        <w:rFonts w:hint="eastAsia" w:ascii="黑体" w:hAnsi="Times New Roman" w:eastAsia="黑体"/>
        <w:b w:val="0"/>
        <w:i w:val="0"/>
        <w:sz w:val="21"/>
      </w:rPr>
    </w:lvl>
    <w:lvl w:ilvl="3" w:tentative="0">
      <w:start w:val="1"/>
      <w:numFmt w:val="decimal"/>
      <w:pStyle w:val="76"/>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1155"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FFE2F35"/>
    <w:multiLevelType w:val="multilevel"/>
    <w:tmpl w:val="6FFE2F35"/>
    <w:lvl w:ilvl="0" w:tentative="0">
      <w:start w:val="1"/>
      <w:numFmt w:val="decimal"/>
      <w:pStyle w:val="60"/>
      <w:suff w:val="space"/>
      <w:lvlText w:val="第%1章"/>
      <w:lvlJc w:val="left"/>
      <w:pPr>
        <w:ind w:left="425" w:hanging="425"/>
      </w:pPr>
      <w:rPr>
        <w:rFonts w:hint="default" w:ascii="Times New Roman" w:hAnsi="Times New Roman" w:eastAsia="宋体"/>
        <w:b/>
        <w:i w:val="0"/>
        <w:sz w:val="44"/>
      </w:rPr>
    </w:lvl>
    <w:lvl w:ilvl="1" w:tentative="0">
      <w:start w:val="1"/>
      <w:numFmt w:val="decimal"/>
      <w:suff w:val="space"/>
      <w:lvlText w:val="%1.%2"/>
      <w:lvlJc w:val="left"/>
      <w:pPr>
        <w:ind w:left="992" w:hanging="567"/>
      </w:pPr>
      <w:rPr>
        <w:rFonts w:hint="default" w:ascii="Times New Roman" w:hAnsi="Times New Roman" w:eastAsia="宋体"/>
        <w:b/>
        <w:i w:val="0"/>
        <w:sz w:val="32"/>
      </w:rPr>
    </w:lvl>
    <w:lvl w:ilvl="2" w:tentative="0">
      <w:start w:val="1"/>
      <w:numFmt w:val="decimal"/>
      <w:suff w:val="space"/>
      <w:lvlText w:val="%1.%2.%3"/>
      <w:lvlJc w:val="left"/>
      <w:pPr>
        <w:ind w:left="1418" w:hanging="567"/>
      </w:pPr>
      <w:rPr>
        <w:rFonts w:hint="default" w:ascii="Times New Roman" w:hAnsi="Times New Roman" w:cs="Times New Roman"/>
      </w:rPr>
    </w:lvl>
    <w:lvl w:ilvl="3" w:tentative="0">
      <w:start w:val="1"/>
      <w:numFmt w:val="decimal"/>
      <w:suff w:val="space"/>
      <w:lvlText w:val="%1.%2.%3.%4"/>
      <w:lvlJc w:val="left"/>
      <w:pPr>
        <w:ind w:left="1984" w:hanging="708"/>
      </w:pPr>
      <w:rPr>
        <w:rFonts w:hint="default" w:ascii="Times New Roman" w:hAnsi="Times New Roman"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700969B6"/>
    <w:multiLevelType w:val="multilevel"/>
    <w:tmpl w:val="700969B6"/>
    <w:lvl w:ilvl="0" w:tentative="0">
      <w:start w:val="1"/>
      <w:numFmt w:val="japaneseCounting"/>
      <w:pStyle w:val="68"/>
      <w:lvlText w:val="%1、"/>
      <w:lvlJc w:val="left"/>
      <w:pPr>
        <w:ind w:left="1110" w:hanging="630"/>
      </w:pPr>
      <w:rPr>
        <w:rFonts w:hint="default"/>
      </w:rPr>
    </w:lvl>
    <w:lvl w:ilvl="1" w:tentative="0">
      <w:start w:val="1"/>
      <w:numFmt w:val="lowerLetter"/>
      <w:pStyle w:val="47"/>
      <w:lvlText w:val="%2)"/>
      <w:lvlJc w:val="left"/>
      <w:pPr>
        <w:ind w:left="1320" w:hanging="420"/>
      </w:pPr>
    </w:lvl>
    <w:lvl w:ilvl="2" w:tentative="0">
      <w:start w:val="1"/>
      <w:numFmt w:val="lowerRoman"/>
      <w:pStyle w:val="46"/>
      <w:lvlText w:val="%3."/>
      <w:lvlJc w:val="right"/>
      <w:pPr>
        <w:ind w:left="1740" w:hanging="420"/>
      </w:pPr>
    </w:lvl>
    <w:lvl w:ilvl="3" w:tentative="0">
      <w:start w:val="1"/>
      <w:numFmt w:val="decimal"/>
      <w:pStyle w:val="54"/>
      <w:lvlText w:val="%4."/>
      <w:lvlJc w:val="left"/>
      <w:pPr>
        <w:ind w:left="2160" w:hanging="420"/>
      </w:pPr>
    </w:lvl>
    <w:lvl w:ilvl="4" w:tentative="0">
      <w:start w:val="1"/>
      <w:numFmt w:val="lowerLetter"/>
      <w:pStyle w:val="53"/>
      <w:lvlText w:val="%5)"/>
      <w:lvlJc w:val="left"/>
      <w:pPr>
        <w:ind w:left="2580" w:hanging="420"/>
      </w:pPr>
    </w:lvl>
    <w:lvl w:ilvl="5" w:tentative="0">
      <w:start w:val="1"/>
      <w:numFmt w:val="lowerRoman"/>
      <w:pStyle w:val="52"/>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6"/>
  </w:num>
  <w:num w:numId="2">
    <w:abstractNumId w:val="8"/>
  </w:num>
  <w:num w:numId="3">
    <w:abstractNumId w:val="0"/>
  </w:num>
  <w:num w:numId="4">
    <w:abstractNumId w:val="7"/>
  </w:num>
  <w:num w:numId="5">
    <w:abstractNumId w:val="5"/>
  </w:num>
  <w:num w:numId="6">
    <w:abstractNumId w:val="1"/>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B40"/>
    <w:rsid w:val="0002388F"/>
    <w:rsid w:val="00026913"/>
    <w:rsid w:val="000F52E0"/>
    <w:rsid w:val="00106769"/>
    <w:rsid w:val="00212A0A"/>
    <w:rsid w:val="002B2FA2"/>
    <w:rsid w:val="002C61D2"/>
    <w:rsid w:val="0030215A"/>
    <w:rsid w:val="003021A7"/>
    <w:rsid w:val="003667AD"/>
    <w:rsid w:val="00380DA0"/>
    <w:rsid w:val="003A7ED1"/>
    <w:rsid w:val="0044440D"/>
    <w:rsid w:val="00455D10"/>
    <w:rsid w:val="004A573B"/>
    <w:rsid w:val="005662B6"/>
    <w:rsid w:val="0059432B"/>
    <w:rsid w:val="0061352A"/>
    <w:rsid w:val="00666404"/>
    <w:rsid w:val="00697760"/>
    <w:rsid w:val="00721030"/>
    <w:rsid w:val="00785946"/>
    <w:rsid w:val="007E2D5A"/>
    <w:rsid w:val="00840AE4"/>
    <w:rsid w:val="00843B8A"/>
    <w:rsid w:val="00902077"/>
    <w:rsid w:val="00975B4A"/>
    <w:rsid w:val="009C60DC"/>
    <w:rsid w:val="00A05309"/>
    <w:rsid w:val="00A87EAE"/>
    <w:rsid w:val="00A92CB3"/>
    <w:rsid w:val="00B614A9"/>
    <w:rsid w:val="00CA34BA"/>
    <w:rsid w:val="00D33813"/>
    <w:rsid w:val="00D84E95"/>
    <w:rsid w:val="00E445CD"/>
    <w:rsid w:val="00E5324E"/>
    <w:rsid w:val="00E734A6"/>
    <w:rsid w:val="00E74244"/>
    <w:rsid w:val="00E75B40"/>
    <w:rsid w:val="00EA29AE"/>
    <w:rsid w:val="00EA498A"/>
    <w:rsid w:val="00EB24FB"/>
    <w:rsid w:val="00ED53AC"/>
    <w:rsid w:val="00FA6910"/>
    <w:rsid w:val="00FB119C"/>
    <w:rsid w:val="00FC2642"/>
    <w:rsid w:val="0321119C"/>
    <w:rsid w:val="05236AC1"/>
    <w:rsid w:val="20082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24"/>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4">
    <w:name w:val="Normal Indent"/>
    <w:basedOn w:val="1"/>
    <w:uiPriority w:val="0"/>
    <w:pPr>
      <w:spacing w:line="360" w:lineRule="auto"/>
      <w:ind w:firstLine="200" w:firstLineChars="200"/>
    </w:pPr>
    <w:rPr>
      <w:rFonts w:ascii="Calibri" w:hAnsi="Calibri" w:eastAsia="宋体" w:cs="Times New Roman"/>
    </w:rPr>
  </w:style>
  <w:style w:type="paragraph" w:styleId="5">
    <w:name w:val="Body Text"/>
    <w:basedOn w:val="1"/>
    <w:link w:val="43"/>
    <w:uiPriority w:val="0"/>
    <w:rPr>
      <w:rFonts w:ascii="Times New Roman" w:hAnsi="Times New Roman" w:eastAsia="仿宋_GB2312" w:cs="Times New Roman"/>
      <w:sz w:val="32"/>
      <w:szCs w:val="24"/>
    </w:rPr>
  </w:style>
  <w:style w:type="paragraph" w:styleId="6">
    <w:name w:val="Body Text Indent"/>
    <w:basedOn w:val="1"/>
    <w:link w:val="44"/>
    <w:uiPriority w:val="0"/>
    <w:pPr>
      <w:ind w:firstLine="640" w:firstLineChars="200"/>
    </w:pPr>
    <w:rPr>
      <w:rFonts w:ascii="Times New Roman" w:hAnsi="Times New Roman" w:eastAsia="仿宋_GB2312" w:cs="Times New Roman"/>
      <w:sz w:val="32"/>
      <w:szCs w:val="24"/>
    </w:rPr>
  </w:style>
  <w:style w:type="paragraph" w:styleId="7">
    <w:name w:val="Plain Text"/>
    <w:basedOn w:val="1"/>
    <w:link w:val="41"/>
    <w:qFormat/>
    <w:uiPriority w:val="0"/>
    <w:rPr>
      <w:rFonts w:ascii="宋体" w:hAnsi="Courier New" w:eastAsia="仿宋_GB2312" w:cs="Times New Roman"/>
      <w:szCs w:val="20"/>
    </w:rPr>
  </w:style>
  <w:style w:type="paragraph" w:styleId="8">
    <w:name w:val="Date"/>
    <w:basedOn w:val="1"/>
    <w:next w:val="1"/>
    <w:link w:val="42"/>
    <w:uiPriority w:val="0"/>
    <w:rPr>
      <w:rFonts w:ascii="仿宋_GB2312" w:hAnsi="Times New Roman" w:eastAsia="仿宋_GB2312" w:cs="Times New Roman"/>
      <w:sz w:val="32"/>
      <w:szCs w:val="20"/>
    </w:rPr>
  </w:style>
  <w:style w:type="paragraph" w:styleId="9">
    <w:name w:val="Body Text Indent 2"/>
    <w:basedOn w:val="1"/>
    <w:link w:val="40"/>
    <w:qFormat/>
    <w:uiPriority w:val="0"/>
    <w:pPr>
      <w:ind w:firstLine="632" w:firstLineChars="200"/>
    </w:pPr>
    <w:rPr>
      <w:rFonts w:ascii="Times New Roman" w:hAnsi="Times New Roman" w:eastAsia="楷体_GB2312" w:cs="Times New Roman"/>
      <w:sz w:val="32"/>
      <w:szCs w:val="30"/>
    </w:rPr>
  </w:style>
  <w:style w:type="paragraph" w:styleId="10">
    <w:name w:val="Balloon Text"/>
    <w:basedOn w:val="1"/>
    <w:link w:val="30"/>
    <w:semiHidden/>
    <w:unhideWhenUsed/>
    <w:qFormat/>
    <w:uiPriority w:val="0"/>
    <w:rPr>
      <w:sz w:val="18"/>
      <w:szCs w:val="18"/>
    </w:rPr>
  </w:style>
  <w:style w:type="paragraph" w:styleId="11">
    <w:name w:val="footer"/>
    <w:basedOn w:val="1"/>
    <w:link w:val="26"/>
    <w:qFormat/>
    <w:uiPriority w:val="99"/>
    <w:pPr>
      <w:tabs>
        <w:tab w:val="center" w:pos="4153"/>
        <w:tab w:val="right" w:pos="8306"/>
      </w:tabs>
      <w:autoSpaceDE w:val="0"/>
      <w:autoSpaceDN w:val="0"/>
      <w:snapToGrid w:val="0"/>
      <w:jc w:val="left"/>
    </w:pPr>
    <w:rPr>
      <w:rFonts w:ascii="Noto Sans Mono CJK JP Regular" w:hAnsi="Noto Sans Mono CJK JP Regular" w:eastAsia="等线" w:cs="Noto Sans Mono CJK JP Regular"/>
      <w:kern w:val="0"/>
      <w:sz w:val="18"/>
      <w:szCs w:val="18"/>
      <w:lang w:eastAsia="en-US"/>
    </w:rPr>
  </w:style>
  <w:style w:type="paragraph" w:styleId="12">
    <w:name w:val="header"/>
    <w:basedOn w:val="1"/>
    <w:link w:val="27"/>
    <w:qFormat/>
    <w:uiPriority w:val="0"/>
    <w:pPr>
      <w:pBdr>
        <w:bottom w:val="single" w:color="auto" w:sz="6" w:space="1"/>
      </w:pBdr>
      <w:tabs>
        <w:tab w:val="center" w:pos="4153"/>
        <w:tab w:val="right" w:pos="8306"/>
      </w:tabs>
      <w:autoSpaceDE w:val="0"/>
      <w:autoSpaceDN w:val="0"/>
      <w:snapToGrid w:val="0"/>
      <w:jc w:val="center"/>
    </w:pPr>
    <w:rPr>
      <w:rFonts w:ascii="Noto Sans Mono CJK JP Regular" w:hAnsi="Noto Sans Mono CJK JP Regular" w:eastAsia="等线" w:cs="Noto Sans Mono CJK JP Regular"/>
      <w:kern w:val="0"/>
      <w:sz w:val="18"/>
      <w:szCs w:val="18"/>
      <w:lang w:eastAsia="en-US"/>
    </w:rPr>
  </w:style>
  <w:style w:type="paragraph" w:styleId="13">
    <w:name w:val="Body Text Indent 3"/>
    <w:basedOn w:val="1"/>
    <w:link w:val="45"/>
    <w:uiPriority w:val="0"/>
    <w:pPr>
      <w:adjustRightInd w:val="0"/>
      <w:snapToGrid w:val="0"/>
      <w:spacing w:line="460" w:lineRule="exact"/>
      <w:ind w:firstLine="320" w:firstLineChars="100"/>
    </w:pPr>
    <w:rPr>
      <w:rFonts w:ascii="Times New Roman" w:hAnsi="Times New Roman" w:eastAsia="仿宋_GB2312" w:cs="Times New Roman"/>
      <w:sz w:val="32"/>
      <w:szCs w:val="24"/>
    </w:rPr>
  </w:style>
  <w:style w:type="paragraph" w:styleId="14">
    <w:name w:val="Normal (Web)"/>
    <w:basedOn w:val="1"/>
    <w:uiPriority w:val="0"/>
    <w:pPr>
      <w:widowControl/>
      <w:spacing w:before="100" w:beforeAutospacing="1" w:after="100" w:afterAutospacing="1"/>
      <w:jc w:val="left"/>
    </w:pPr>
    <w:rPr>
      <w:rFonts w:ascii="宋体" w:hAnsi="宋体" w:eastAsia="宋体" w:cs="Times New Roman"/>
      <w:kern w:val="0"/>
      <w:sz w:val="24"/>
      <w:szCs w:val="24"/>
    </w:rPr>
  </w:style>
  <w:style w:type="table" w:styleId="16">
    <w:name w:val="Table Grid"/>
    <w:basedOn w:val="15"/>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page number"/>
    <w:basedOn w:val="17"/>
    <w:qFormat/>
    <w:uiPriority w:val="0"/>
    <w:rPr>
      <w:rFonts w:cs="Times New Roman"/>
    </w:rPr>
  </w:style>
  <w:style w:type="character" w:styleId="20">
    <w:name w:val="FollowedHyperlink"/>
    <w:basedOn w:val="17"/>
    <w:qFormat/>
    <w:uiPriority w:val="0"/>
    <w:rPr>
      <w:color w:val="800080"/>
      <w:u w:val="single"/>
    </w:rPr>
  </w:style>
  <w:style w:type="character" w:styleId="21">
    <w:name w:val="Emphasis"/>
    <w:basedOn w:val="17"/>
    <w:qFormat/>
    <w:uiPriority w:val="0"/>
    <w:rPr>
      <w:rFonts w:cs="Times New Roman"/>
      <w:i/>
      <w:iCs/>
    </w:rPr>
  </w:style>
  <w:style w:type="character" w:styleId="22">
    <w:name w:val="Hyperlink"/>
    <w:basedOn w:val="17"/>
    <w:qFormat/>
    <w:uiPriority w:val="0"/>
    <w:rPr>
      <w:rFonts w:cs="Times New Roman"/>
      <w:color w:val="0000FF"/>
      <w:u w:val="single"/>
    </w:rPr>
  </w:style>
  <w:style w:type="character" w:customStyle="1" w:styleId="23">
    <w:name w:val="标题 1 字符"/>
    <w:basedOn w:val="17"/>
    <w:link w:val="2"/>
    <w:uiPriority w:val="0"/>
    <w:rPr>
      <w:rFonts w:ascii="Times New Roman" w:hAnsi="Times New Roman" w:eastAsia="宋体" w:cs="Times New Roman"/>
      <w:b/>
      <w:kern w:val="44"/>
      <w:sz w:val="44"/>
      <w:szCs w:val="20"/>
    </w:rPr>
  </w:style>
  <w:style w:type="character" w:customStyle="1" w:styleId="24">
    <w:name w:val="标题 2 字符"/>
    <w:basedOn w:val="17"/>
    <w:link w:val="3"/>
    <w:qFormat/>
    <w:uiPriority w:val="0"/>
    <w:rPr>
      <w:rFonts w:ascii="Arial" w:hAnsi="Arial" w:eastAsia="黑体" w:cs="Times New Roman"/>
      <w:b/>
      <w:bCs/>
      <w:sz w:val="32"/>
      <w:szCs w:val="32"/>
    </w:rPr>
  </w:style>
  <w:style w:type="paragraph" w:styleId="25">
    <w:name w:val="List Paragraph"/>
    <w:basedOn w:val="1"/>
    <w:qFormat/>
    <w:uiPriority w:val="0"/>
    <w:pPr>
      <w:ind w:firstLine="420" w:firstLineChars="200"/>
    </w:pPr>
  </w:style>
  <w:style w:type="character" w:customStyle="1" w:styleId="26">
    <w:name w:val="页脚 字符"/>
    <w:basedOn w:val="17"/>
    <w:link w:val="11"/>
    <w:uiPriority w:val="99"/>
    <w:rPr>
      <w:rFonts w:ascii="Noto Sans Mono CJK JP Regular" w:hAnsi="Noto Sans Mono CJK JP Regular" w:eastAsia="等线" w:cs="Noto Sans Mono CJK JP Regular"/>
      <w:kern w:val="0"/>
      <w:sz w:val="18"/>
      <w:szCs w:val="18"/>
      <w:lang w:eastAsia="en-US"/>
    </w:rPr>
  </w:style>
  <w:style w:type="character" w:customStyle="1" w:styleId="27">
    <w:name w:val="页眉 字符"/>
    <w:basedOn w:val="17"/>
    <w:link w:val="12"/>
    <w:uiPriority w:val="0"/>
    <w:rPr>
      <w:rFonts w:ascii="Noto Sans Mono CJK JP Regular" w:hAnsi="Noto Sans Mono CJK JP Regular" w:eastAsia="等线" w:cs="Noto Sans Mono CJK JP Regular"/>
      <w:kern w:val="0"/>
      <w:sz w:val="18"/>
      <w:szCs w:val="18"/>
      <w:lang w:eastAsia="en-US"/>
    </w:rPr>
  </w:style>
  <w:style w:type="paragraph" w:customStyle="1" w:styleId="28">
    <w:name w:val="Table Paragraph"/>
    <w:basedOn w:val="1"/>
    <w:uiPriority w:val="99"/>
    <w:pPr>
      <w:autoSpaceDE w:val="0"/>
      <w:autoSpaceDN w:val="0"/>
      <w:jc w:val="left"/>
    </w:pPr>
    <w:rPr>
      <w:rFonts w:ascii="Noto Sans Mono CJK JP Regular" w:hAnsi="Noto Sans Mono CJK JP Regular" w:eastAsia="等线" w:cs="Noto Sans Mono CJK JP Regular"/>
      <w:kern w:val="0"/>
      <w:sz w:val="22"/>
      <w:lang w:eastAsia="en-US"/>
    </w:rPr>
  </w:style>
  <w:style w:type="table" w:customStyle="1" w:styleId="29">
    <w:name w:val="Table Normal1"/>
    <w:semiHidden/>
    <w:qFormat/>
    <w:uiPriority w:val="99"/>
    <w:pPr>
      <w:widowControl w:val="0"/>
      <w:autoSpaceDE w:val="0"/>
      <w:autoSpaceDN w:val="0"/>
    </w:pPr>
    <w:rPr>
      <w:rFonts w:ascii="Calibri" w:hAnsi="Calibri" w:eastAsia="宋体" w:cs="Times New Roman"/>
      <w:kern w:val="0"/>
      <w:sz w:val="22"/>
      <w:szCs w:val="20"/>
      <w:lang w:eastAsia="en-US"/>
    </w:rPr>
    <w:tblPr>
      <w:tblCellMar>
        <w:top w:w="0" w:type="dxa"/>
        <w:left w:w="0" w:type="dxa"/>
        <w:bottom w:w="0" w:type="dxa"/>
        <w:right w:w="0" w:type="dxa"/>
      </w:tblCellMar>
    </w:tblPr>
  </w:style>
  <w:style w:type="character" w:customStyle="1" w:styleId="30">
    <w:name w:val="批注框文本 字符"/>
    <w:basedOn w:val="17"/>
    <w:link w:val="10"/>
    <w:semiHidden/>
    <w:uiPriority w:val="0"/>
    <w:rPr>
      <w:sz w:val="18"/>
      <w:szCs w:val="18"/>
    </w:rPr>
  </w:style>
  <w:style w:type="character" w:customStyle="1" w:styleId="31">
    <w:name w:val="目录"/>
    <w:qFormat/>
    <w:uiPriority w:val="0"/>
    <w:rPr>
      <w:rFonts w:ascii="宋体" w:hAnsi="宋体" w:cs="宋体"/>
      <w:u w:val="none"/>
    </w:rPr>
  </w:style>
  <w:style w:type="character" w:customStyle="1" w:styleId="32">
    <w:name w:val="标题一 Char"/>
    <w:link w:val="33"/>
    <w:uiPriority w:val="0"/>
    <w:rPr>
      <w:rFonts w:ascii="Calibri" w:hAnsi="Calibri" w:eastAsia="黑体"/>
      <w:sz w:val="30"/>
      <w:szCs w:val="44"/>
    </w:rPr>
  </w:style>
  <w:style w:type="paragraph" w:customStyle="1" w:styleId="33">
    <w:name w:val="标题一"/>
    <w:basedOn w:val="1"/>
    <w:link w:val="32"/>
    <w:qFormat/>
    <w:uiPriority w:val="0"/>
    <w:pPr>
      <w:numPr>
        <w:ilvl w:val="0"/>
        <w:numId w:val="1"/>
      </w:numPr>
      <w:spacing w:beforeLines="50" w:afterLines="50" w:line="600" w:lineRule="exact"/>
      <w:jc w:val="center"/>
      <w:outlineLvl w:val="0"/>
    </w:pPr>
    <w:rPr>
      <w:rFonts w:ascii="Calibri" w:hAnsi="Calibri" w:eastAsia="黑体"/>
      <w:sz w:val="30"/>
      <w:szCs w:val="44"/>
    </w:rPr>
  </w:style>
  <w:style w:type="character" w:customStyle="1" w:styleId="34">
    <w:name w:val="正文一 Char"/>
    <w:link w:val="35"/>
    <w:locked/>
    <w:uiPriority w:val="0"/>
    <w:rPr>
      <w:rFonts w:eastAsia="宋体"/>
      <w:sz w:val="24"/>
      <w:szCs w:val="28"/>
    </w:rPr>
  </w:style>
  <w:style w:type="paragraph" w:customStyle="1" w:styleId="35">
    <w:name w:val="正文一"/>
    <w:basedOn w:val="1"/>
    <w:link w:val="34"/>
    <w:uiPriority w:val="0"/>
    <w:pPr>
      <w:spacing w:line="360" w:lineRule="auto"/>
      <w:ind w:firstLine="200" w:firstLineChars="200"/>
    </w:pPr>
    <w:rPr>
      <w:rFonts w:eastAsia="宋体"/>
      <w:sz w:val="24"/>
      <w:szCs w:val="28"/>
    </w:rPr>
  </w:style>
  <w:style w:type="character" w:customStyle="1" w:styleId="36">
    <w:name w:val="报告正文 Char"/>
    <w:link w:val="37"/>
    <w:qFormat/>
    <w:locked/>
    <w:uiPriority w:val="0"/>
    <w:rPr>
      <w:rFonts w:eastAsia="宋体"/>
      <w:color w:val="000000"/>
      <w:szCs w:val="24"/>
    </w:rPr>
  </w:style>
  <w:style w:type="paragraph" w:customStyle="1" w:styleId="37">
    <w:name w:val="报告正文"/>
    <w:basedOn w:val="1"/>
    <w:link w:val="36"/>
    <w:uiPriority w:val="0"/>
    <w:pPr>
      <w:spacing w:line="400" w:lineRule="exact"/>
      <w:ind w:firstLine="200" w:firstLineChars="200"/>
    </w:pPr>
    <w:rPr>
      <w:rFonts w:eastAsia="宋体"/>
      <w:color w:val="000000"/>
      <w:szCs w:val="24"/>
    </w:rPr>
  </w:style>
  <w:style w:type="character" w:customStyle="1" w:styleId="38">
    <w:name w:val="段 Char"/>
    <w:link w:val="39"/>
    <w:uiPriority w:val="0"/>
    <w:rPr>
      <w:rFonts w:ascii="宋体"/>
    </w:rPr>
  </w:style>
  <w:style w:type="paragraph" w:customStyle="1" w:styleId="39">
    <w:name w:val="段"/>
    <w:link w:val="38"/>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40">
    <w:name w:val="正文文本缩进 2 字符"/>
    <w:basedOn w:val="17"/>
    <w:link w:val="9"/>
    <w:uiPriority w:val="0"/>
    <w:rPr>
      <w:rFonts w:ascii="Times New Roman" w:hAnsi="Times New Roman" w:eastAsia="楷体_GB2312" w:cs="Times New Roman"/>
      <w:sz w:val="32"/>
      <w:szCs w:val="30"/>
    </w:rPr>
  </w:style>
  <w:style w:type="character" w:customStyle="1" w:styleId="41">
    <w:name w:val="纯文本 字符"/>
    <w:basedOn w:val="17"/>
    <w:link w:val="7"/>
    <w:uiPriority w:val="0"/>
    <w:rPr>
      <w:rFonts w:ascii="宋体" w:hAnsi="Courier New" w:eastAsia="仿宋_GB2312" w:cs="Times New Roman"/>
      <w:szCs w:val="20"/>
    </w:rPr>
  </w:style>
  <w:style w:type="character" w:customStyle="1" w:styleId="42">
    <w:name w:val="日期 字符"/>
    <w:basedOn w:val="17"/>
    <w:link w:val="8"/>
    <w:uiPriority w:val="0"/>
    <w:rPr>
      <w:rFonts w:ascii="仿宋_GB2312" w:hAnsi="Times New Roman" w:eastAsia="仿宋_GB2312" w:cs="Times New Roman"/>
      <w:sz w:val="32"/>
      <w:szCs w:val="20"/>
    </w:rPr>
  </w:style>
  <w:style w:type="character" w:customStyle="1" w:styleId="43">
    <w:name w:val="正文文本 字符"/>
    <w:basedOn w:val="17"/>
    <w:link w:val="5"/>
    <w:uiPriority w:val="0"/>
    <w:rPr>
      <w:rFonts w:ascii="Times New Roman" w:hAnsi="Times New Roman" w:eastAsia="仿宋_GB2312" w:cs="Times New Roman"/>
      <w:sz w:val="32"/>
      <w:szCs w:val="24"/>
    </w:rPr>
  </w:style>
  <w:style w:type="character" w:customStyle="1" w:styleId="44">
    <w:name w:val="正文文本缩进 字符"/>
    <w:basedOn w:val="17"/>
    <w:link w:val="6"/>
    <w:uiPriority w:val="0"/>
    <w:rPr>
      <w:rFonts w:ascii="Times New Roman" w:hAnsi="Times New Roman" w:eastAsia="仿宋_GB2312" w:cs="Times New Roman"/>
      <w:sz w:val="32"/>
      <w:szCs w:val="24"/>
    </w:rPr>
  </w:style>
  <w:style w:type="character" w:customStyle="1" w:styleId="45">
    <w:name w:val="正文文本缩进 3 字符"/>
    <w:basedOn w:val="17"/>
    <w:link w:val="13"/>
    <w:uiPriority w:val="0"/>
    <w:rPr>
      <w:rFonts w:ascii="Times New Roman" w:hAnsi="Times New Roman" w:eastAsia="仿宋_GB2312" w:cs="Times New Roman"/>
      <w:sz w:val="32"/>
      <w:szCs w:val="24"/>
    </w:rPr>
  </w:style>
  <w:style w:type="paragraph" w:customStyle="1" w:styleId="46">
    <w:name w:val="二级条标题"/>
    <w:basedOn w:val="47"/>
    <w:next w:val="39"/>
    <w:uiPriority w:val="0"/>
    <w:pPr>
      <w:numPr>
        <w:ilvl w:val="2"/>
      </w:numPr>
      <w:spacing w:before="50" w:after="50"/>
      <w:outlineLvl w:val="3"/>
    </w:pPr>
  </w:style>
  <w:style w:type="paragraph" w:customStyle="1" w:styleId="47">
    <w:name w:val="一级条标题"/>
    <w:next w:val="39"/>
    <w:uiPriority w:val="0"/>
    <w:pPr>
      <w:numPr>
        <w:ilvl w:val="1"/>
        <w:numId w:val="2"/>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48">
    <w:name w:val="Char"/>
    <w:basedOn w:val="1"/>
    <w:uiPriority w:val="0"/>
    <w:pPr>
      <w:spacing w:line="360" w:lineRule="auto"/>
      <w:ind w:firstLine="200" w:firstLineChars="200"/>
    </w:pPr>
    <w:rPr>
      <w:rFonts w:ascii="宋体" w:hAnsi="宋体" w:eastAsia="宋体" w:cs="宋体"/>
      <w:sz w:val="24"/>
      <w:szCs w:val="24"/>
    </w:rPr>
  </w:style>
  <w:style w:type="paragraph" w:customStyle="1" w:styleId="49">
    <w:name w:val="列出段落1"/>
    <w:basedOn w:val="1"/>
    <w:uiPriority w:val="0"/>
    <w:pPr>
      <w:ind w:firstLine="420" w:firstLineChars="200"/>
    </w:pPr>
    <w:rPr>
      <w:rFonts w:ascii="Calibri" w:hAnsi="Calibri" w:eastAsia="宋体" w:cs="Times New Roman"/>
      <w:sz w:val="32"/>
    </w:rPr>
  </w:style>
  <w:style w:type="paragraph" w:customStyle="1" w:styleId="50">
    <w:name w:val="列出段落2"/>
    <w:basedOn w:val="1"/>
    <w:uiPriority w:val="0"/>
    <w:pPr>
      <w:ind w:firstLine="420" w:firstLineChars="200"/>
    </w:pPr>
    <w:rPr>
      <w:rFonts w:ascii="Times New Roman" w:hAnsi="Times New Roman" w:eastAsia="仿宋_GB2312" w:cs="Times New Roman"/>
      <w:sz w:val="32"/>
      <w:szCs w:val="20"/>
    </w:rPr>
  </w:style>
  <w:style w:type="paragraph" w:customStyle="1" w:styleId="51">
    <w:name w:val="Char2 Char Char Char"/>
    <w:basedOn w:val="1"/>
    <w:uiPriority w:val="0"/>
    <w:rPr>
      <w:rFonts w:ascii="Times New Roman" w:hAnsi="Times New Roman" w:eastAsia="仿宋_GB2312" w:cs="Times New Roman"/>
      <w:sz w:val="32"/>
      <w:szCs w:val="20"/>
    </w:rPr>
  </w:style>
  <w:style w:type="paragraph" w:customStyle="1" w:styleId="52">
    <w:name w:val="五级条标题"/>
    <w:basedOn w:val="53"/>
    <w:next w:val="39"/>
    <w:uiPriority w:val="0"/>
    <w:pPr>
      <w:numPr>
        <w:ilvl w:val="5"/>
      </w:numPr>
      <w:outlineLvl w:val="6"/>
    </w:pPr>
  </w:style>
  <w:style w:type="paragraph" w:customStyle="1" w:styleId="53">
    <w:name w:val="四级条标题"/>
    <w:basedOn w:val="54"/>
    <w:next w:val="39"/>
    <w:qFormat/>
    <w:uiPriority w:val="0"/>
    <w:pPr>
      <w:numPr>
        <w:ilvl w:val="4"/>
      </w:numPr>
      <w:outlineLvl w:val="5"/>
    </w:pPr>
  </w:style>
  <w:style w:type="paragraph" w:customStyle="1" w:styleId="54">
    <w:name w:val="三级条标题"/>
    <w:basedOn w:val="46"/>
    <w:next w:val="39"/>
    <w:qFormat/>
    <w:uiPriority w:val="0"/>
    <w:pPr>
      <w:numPr>
        <w:ilvl w:val="3"/>
      </w:numPr>
      <w:outlineLvl w:val="4"/>
    </w:pPr>
  </w:style>
  <w:style w:type="paragraph" w:customStyle="1" w:styleId="55">
    <w:name w:val="附录标识"/>
    <w:basedOn w:val="1"/>
    <w:next w:val="39"/>
    <w:uiPriority w:val="0"/>
    <w:pPr>
      <w:keepNext/>
      <w:widowControl/>
      <w:numPr>
        <w:ilvl w:val="0"/>
        <w:numId w:val="3"/>
      </w:numPr>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56">
    <w:name w:val="附录章标题"/>
    <w:next w:val="39"/>
    <w:uiPriority w:val="0"/>
    <w:pPr>
      <w:numPr>
        <w:ilvl w:val="1"/>
        <w:numId w:val="3"/>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57">
    <w:name w:val="附录四级条标题"/>
    <w:basedOn w:val="58"/>
    <w:next w:val="39"/>
    <w:uiPriority w:val="0"/>
    <w:pPr>
      <w:numPr>
        <w:ilvl w:val="5"/>
      </w:numPr>
      <w:tabs>
        <w:tab w:val="left" w:pos="360"/>
      </w:tabs>
      <w:outlineLvl w:val="5"/>
    </w:pPr>
  </w:style>
  <w:style w:type="paragraph" w:customStyle="1" w:styleId="58">
    <w:name w:val="附录三级条标题"/>
    <w:basedOn w:val="59"/>
    <w:next w:val="39"/>
    <w:qFormat/>
    <w:uiPriority w:val="0"/>
    <w:pPr>
      <w:numPr>
        <w:ilvl w:val="4"/>
      </w:numPr>
      <w:tabs>
        <w:tab w:val="left" w:pos="360"/>
      </w:tabs>
      <w:outlineLvl w:val="4"/>
    </w:pPr>
  </w:style>
  <w:style w:type="paragraph" w:customStyle="1" w:styleId="59">
    <w:name w:val="附录二级条标题"/>
    <w:basedOn w:val="1"/>
    <w:next w:val="39"/>
    <w:uiPriority w:val="0"/>
    <w:pPr>
      <w:widowControl/>
      <w:numPr>
        <w:ilvl w:val="3"/>
        <w:numId w:val="3"/>
      </w:numPr>
      <w:wordWrap w:val="0"/>
      <w:overflowPunct w:val="0"/>
      <w:autoSpaceDE w:val="0"/>
      <w:autoSpaceDN w:val="0"/>
      <w:spacing w:beforeLines="50" w:afterLines="50"/>
      <w:textAlignment w:val="baseline"/>
      <w:outlineLvl w:val="3"/>
    </w:pPr>
    <w:rPr>
      <w:rFonts w:ascii="黑体" w:hAnsi="Times New Roman" w:eastAsia="黑体" w:cs="Times New Roman"/>
      <w:kern w:val="21"/>
      <w:szCs w:val="20"/>
    </w:rPr>
  </w:style>
  <w:style w:type="paragraph" w:customStyle="1" w:styleId="60">
    <w:name w:val="正文图标题"/>
    <w:next w:val="39"/>
    <w:uiPriority w:val="0"/>
    <w:pPr>
      <w:numPr>
        <w:ilvl w:val="0"/>
        <w:numId w:val="4"/>
      </w:numPr>
      <w:tabs>
        <w:tab w:val="left" w:pos="360"/>
      </w:tabs>
      <w:spacing w:beforeLines="50" w:afterLines="50"/>
      <w:jc w:val="center"/>
    </w:pPr>
    <w:rPr>
      <w:rFonts w:ascii="黑体" w:hAnsi="Times New Roman" w:eastAsia="黑体" w:cs="Times New Roman"/>
      <w:kern w:val="0"/>
      <w:sz w:val="21"/>
      <w:szCs w:val="20"/>
      <w:lang w:val="en-US" w:eastAsia="zh-CN" w:bidi="ar-SA"/>
    </w:rPr>
  </w:style>
  <w:style w:type="paragraph" w:customStyle="1" w:styleId="61">
    <w:name w:val="数字编号列项（二级）"/>
    <w:uiPriority w:val="0"/>
    <w:pPr>
      <w:numPr>
        <w:ilvl w:val="1"/>
        <w:numId w:val="5"/>
      </w:numPr>
      <w:tabs>
        <w:tab w:val="left" w:pos="1259"/>
      </w:tabs>
      <w:jc w:val="both"/>
    </w:pPr>
    <w:rPr>
      <w:rFonts w:ascii="宋体" w:hAnsi="Times New Roman" w:eastAsia="宋体" w:cs="Times New Roman"/>
      <w:kern w:val="0"/>
      <w:sz w:val="21"/>
      <w:szCs w:val="20"/>
      <w:lang w:val="en-US" w:eastAsia="zh-CN" w:bidi="ar-SA"/>
    </w:rPr>
  </w:style>
  <w:style w:type="paragraph" w:customStyle="1" w:styleId="62">
    <w:name w:val="标题三"/>
    <w:basedOn w:val="1"/>
    <w:qFormat/>
    <w:uiPriority w:val="0"/>
    <w:pPr>
      <w:numPr>
        <w:ilvl w:val="2"/>
        <w:numId w:val="1"/>
      </w:numPr>
      <w:spacing w:beforeLines="50" w:afterLines="50" w:line="600" w:lineRule="exact"/>
      <w:jc w:val="left"/>
      <w:outlineLvl w:val="2"/>
    </w:pPr>
    <w:rPr>
      <w:rFonts w:ascii="Calibri" w:hAnsi="Calibri" w:eastAsia="黑体" w:cs="Times New Roman"/>
      <w:sz w:val="28"/>
      <w:szCs w:val="28"/>
    </w:rPr>
  </w:style>
  <w:style w:type="paragraph" w:customStyle="1" w:styleId="63">
    <w:name w:val="附录表标题"/>
    <w:basedOn w:val="1"/>
    <w:next w:val="39"/>
    <w:uiPriority w:val="0"/>
    <w:pPr>
      <w:numPr>
        <w:ilvl w:val="1"/>
        <w:numId w:val="6"/>
      </w:numPr>
      <w:spacing w:beforeLines="50" w:afterLines="50"/>
      <w:jc w:val="center"/>
    </w:pPr>
    <w:rPr>
      <w:rFonts w:ascii="黑体" w:hAnsi="Times New Roman" w:eastAsia="黑体" w:cs="Times New Roman"/>
      <w:szCs w:val="21"/>
    </w:rPr>
  </w:style>
  <w:style w:type="paragraph" w:customStyle="1" w:styleId="64">
    <w:name w:val="注：（正文）"/>
    <w:basedOn w:val="1"/>
    <w:next w:val="39"/>
    <w:qFormat/>
    <w:uiPriority w:val="0"/>
    <w:pPr>
      <w:numPr>
        <w:ilvl w:val="0"/>
        <w:numId w:val="7"/>
      </w:numPr>
      <w:tabs>
        <w:tab w:val="left" w:pos="2415"/>
      </w:tabs>
      <w:autoSpaceDE w:val="0"/>
      <w:autoSpaceDN w:val="0"/>
    </w:pPr>
    <w:rPr>
      <w:rFonts w:ascii="宋体" w:hAnsi="Times New Roman" w:eastAsia="宋体" w:cs="Times New Roman"/>
      <w:kern w:val="0"/>
      <w:sz w:val="18"/>
      <w:szCs w:val="18"/>
    </w:rPr>
  </w:style>
  <w:style w:type="paragraph" w:customStyle="1" w:styleId="65">
    <w:name w:val="附录标题"/>
    <w:basedOn w:val="39"/>
    <w:next w:val="39"/>
    <w:qFormat/>
    <w:uiPriority w:val="0"/>
    <w:pPr>
      <w:ind w:firstLine="0" w:firstLineChars="0"/>
      <w:jc w:val="center"/>
    </w:pPr>
    <w:rPr>
      <w:rFonts w:ascii="黑体" w:eastAsia="黑体"/>
    </w:rPr>
  </w:style>
  <w:style w:type="paragraph" w:customStyle="1" w:styleId="66">
    <w:name w:val="附录公式编号制表符"/>
    <w:basedOn w:val="1"/>
    <w:next w:val="39"/>
    <w:qFormat/>
    <w:uiPriority w:val="0"/>
    <w:pPr>
      <w:widowControl/>
      <w:tabs>
        <w:tab w:val="center" w:pos="4201"/>
        <w:tab w:val="right" w:leader="dot" w:pos="9298"/>
      </w:tabs>
      <w:autoSpaceDE w:val="0"/>
      <w:autoSpaceDN w:val="0"/>
    </w:pPr>
    <w:rPr>
      <w:rFonts w:ascii="宋体" w:hAnsi="Times New Roman" w:eastAsia="宋体" w:cs="Times New Roman"/>
      <w:kern w:val="0"/>
      <w:szCs w:val="20"/>
    </w:rPr>
  </w:style>
  <w:style w:type="paragraph" w:customStyle="1" w:styleId="67">
    <w:name w:val="附录一级条标题"/>
    <w:basedOn w:val="56"/>
    <w:next w:val="39"/>
    <w:uiPriority w:val="0"/>
    <w:pPr>
      <w:numPr>
        <w:ilvl w:val="2"/>
      </w:numPr>
      <w:autoSpaceDN w:val="0"/>
      <w:spacing w:beforeLines="50" w:afterLines="50"/>
      <w:outlineLvl w:val="2"/>
    </w:pPr>
  </w:style>
  <w:style w:type="paragraph" w:customStyle="1" w:styleId="68">
    <w:name w:val="章标题"/>
    <w:next w:val="39"/>
    <w:uiPriority w:val="0"/>
    <w:pPr>
      <w:numPr>
        <w:ilvl w:val="0"/>
        <w:numId w:val="2"/>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69">
    <w:name w:val="p0"/>
    <w:basedOn w:val="1"/>
    <w:uiPriority w:val="0"/>
    <w:pPr>
      <w:widowControl/>
    </w:pPr>
    <w:rPr>
      <w:rFonts w:ascii="Times New Roman" w:hAnsi="Times New Roman" w:eastAsia="宋体" w:cs="Times New Roman"/>
      <w:kern w:val="0"/>
      <w:szCs w:val="21"/>
    </w:rPr>
  </w:style>
  <w:style w:type="paragraph" w:customStyle="1" w:styleId="70">
    <w:name w:val="字母编号列项（一级）"/>
    <w:uiPriority w:val="0"/>
    <w:pPr>
      <w:numPr>
        <w:ilvl w:val="0"/>
        <w:numId w:val="5"/>
      </w:numPr>
      <w:tabs>
        <w:tab w:val="left" w:pos="839"/>
      </w:tabs>
      <w:jc w:val="both"/>
    </w:pPr>
    <w:rPr>
      <w:rFonts w:ascii="宋体" w:hAnsi="Times New Roman" w:eastAsia="宋体" w:cs="Times New Roman"/>
      <w:kern w:val="0"/>
      <w:sz w:val="21"/>
      <w:szCs w:val="20"/>
      <w:lang w:val="en-US" w:eastAsia="zh-CN" w:bidi="ar-SA"/>
    </w:rPr>
  </w:style>
  <w:style w:type="paragraph" w:customStyle="1" w:styleId="71">
    <w:name w:val="注："/>
    <w:next w:val="39"/>
    <w:uiPriority w:val="0"/>
    <w:pPr>
      <w:widowControl w:val="0"/>
      <w:tabs>
        <w:tab w:val="left" w:pos="0"/>
        <w:tab w:val="left" w:pos="2415"/>
      </w:tabs>
      <w:autoSpaceDE w:val="0"/>
      <w:autoSpaceDN w:val="0"/>
      <w:ind w:left="726" w:hanging="425"/>
      <w:jc w:val="both"/>
    </w:pPr>
    <w:rPr>
      <w:rFonts w:ascii="宋体" w:hAnsi="Times New Roman" w:eastAsia="宋体" w:cs="Times New Roman"/>
      <w:kern w:val="0"/>
      <w:sz w:val="18"/>
      <w:szCs w:val="18"/>
      <w:lang w:val="en-US" w:eastAsia="zh-CN" w:bidi="ar-SA"/>
    </w:rPr>
  </w:style>
  <w:style w:type="paragraph" w:customStyle="1" w:styleId="72">
    <w:name w:val="表格"/>
    <w:basedOn w:val="1"/>
    <w:next w:val="1"/>
    <w:uiPriority w:val="0"/>
    <w:pPr>
      <w:adjustRightInd w:val="0"/>
      <w:snapToGrid w:val="0"/>
      <w:jc w:val="center"/>
    </w:pPr>
    <w:rPr>
      <w:rFonts w:ascii="Arial" w:hAnsi="Arial" w:eastAsia="仿宋_GB2312" w:cs="Times New Roman"/>
      <w:bCs/>
      <w:sz w:val="32"/>
      <w:szCs w:val="24"/>
    </w:rPr>
  </w:style>
  <w:style w:type="paragraph" w:customStyle="1" w:styleId="73">
    <w:name w:val="Char Char1 Char Char Char Char Char Char Char Char Char Char"/>
    <w:basedOn w:val="1"/>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74">
    <w:name w:val="标题二"/>
    <w:basedOn w:val="1"/>
    <w:qFormat/>
    <w:uiPriority w:val="0"/>
    <w:pPr>
      <w:numPr>
        <w:ilvl w:val="1"/>
        <w:numId w:val="1"/>
      </w:numPr>
      <w:spacing w:beforeLines="50" w:afterLines="50" w:line="800" w:lineRule="exact"/>
      <w:jc w:val="left"/>
      <w:outlineLvl w:val="1"/>
    </w:pPr>
    <w:rPr>
      <w:rFonts w:ascii="Calibri" w:hAnsi="Calibri" w:eastAsia="黑体" w:cs="Times New Roman"/>
      <w:sz w:val="28"/>
      <w:szCs w:val="32"/>
    </w:rPr>
  </w:style>
  <w:style w:type="paragraph" w:customStyle="1" w:styleId="75">
    <w:name w:val="编号列项（三级）"/>
    <w:uiPriority w:val="0"/>
    <w:pPr>
      <w:numPr>
        <w:ilvl w:val="2"/>
        <w:numId w:val="5"/>
      </w:numPr>
      <w:tabs>
        <w:tab w:val="left" w:pos="0"/>
      </w:tabs>
    </w:pPr>
    <w:rPr>
      <w:rFonts w:ascii="宋体" w:hAnsi="Times New Roman" w:eastAsia="宋体" w:cs="Times New Roman"/>
      <w:kern w:val="0"/>
      <w:sz w:val="21"/>
      <w:szCs w:val="20"/>
      <w:lang w:val="en-US" w:eastAsia="zh-CN" w:bidi="ar-SA"/>
    </w:rPr>
  </w:style>
  <w:style w:type="paragraph" w:customStyle="1" w:styleId="76">
    <w:name w:val="标题四"/>
    <w:basedOn w:val="1"/>
    <w:qFormat/>
    <w:uiPriority w:val="0"/>
    <w:pPr>
      <w:numPr>
        <w:ilvl w:val="3"/>
        <w:numId w:val="1"/>
      </w:numPr>
      <w:spacing w:beforeLines="50" w:afterLines="50" w:line="500" w:lineRule="exact"/>
      <w:jc w:val="left"/>
      <w:outlineLvl w:val="3"/>
    </w:pPr>
    <w:rPr>
      <w:rFonts w:ascii="Calibri" w:hAnsi="Calibri" w:eastAsia="宋体" w:cs="Times New Roman"/>
      <w:b/>
      <w:sz w:val="28"/>
      <w:szCs w:val="28"/>
    </w:rPr>
  </w:style>
  <w:style w:type="paragraph" w:customStyle="1" w:styleId="77">
    <w:name w:val="Char2 Char Char Char1"/>
    <w:basedOn w:val="1"/>
    <w:qFormat/>
    <w:uiPriority w:val="0"/>
    <w:pPr>
      <w:spacing w:line="360" w:lineRule="auto"/>
    </w:pPr>
    <w:rPr>
      <w:rFonts w:ascii="Times New Roman" w:hAnsi="Times New Roman" w:eastAsia="仿宋_GB2312" w:cs="Times New Roman"/>
      <w:sz w:val="32"/>
      <w:szCs w:val="20"/>
    </w:rPr>
  </w:style>
  <w:style w:type="paragraph" w:customStyle="1" w:styleId="78">
    <w:name w:val="其他发布日期"/>
    <w:basedOn w:val="1"/>
    <w:uiPriority w:val="0"/>
    <w:pPr>
      <w:framePr w:w="3997" w:h="471" w:hRule="exact" w:vSpace="181" w:wrap="around" w:vAnchor="page" w:hAnchor="page" w:x="1419" w:y="14097" w:anchorLock="1"/>
      <w:widowControl/>
      <w:numPr>
        <w:ilvl w:val="0"/>
        <w:numId w:val="8"/>
      </w:numPr>
      <w:jc w:val="left"/>
    </w:pPr>
    <w:rPr>
      <w:rFonts w:ascii="Times New Roman" w:hAnsi="Times New Roman" w:eastAsia="黑体" w:cs="Times New Roman"/>
      <w:kern w:val="0"/>
      <w:sz w:val="28"/>
      <w:szCs w:val="20"/>
    </w:rPr>
  </w:style>
  <w:style w:type="paragraph" w:customStyle="1" w:styleId="79">
    <w:name w:val="附录表标号"/>
    <w:basedOn w:val="1"/>
    <w:next w:val="39"/>
    <w:uiPriority w:val="0"/>
    <w:pPr>
      <w:numPr>
        <w:ilvl w:val="0"/>
        <w:numId w:val="6"/>
      </w:numPr>
      <w:spacing w:line="14" w:lineRule="exact"/>
      <w:ind w:left="811" w:hanging="448"/>
      <w:jc w:val="center"/>
      <w:outlineLvl w:val="0"/>
    </w:pPr>
    <w:rPr>
      <w:rFonts w:ascii="Times New Roman" w:hAnsi="Times New Roman" w:eastAsia="宋体" w:cs="Times New Roman"/>
      <w:color w:val="FFFFFF"/>
      <w:szCs w:val="24"/>
    </w:rPr>
  </w:style>
  <w:style w:type="paragraph" w:customStyle="1" w:styleId="80">
    <w:name w:val="Char1"/>
    <w:basedOn w:val="1"/>
    <w:uiPriority w:val="0"/>
    <w:rPr>
      <w:rFonts w:ascii="Times New Roman" w:hAnsi="Times New Roman" w:eastAsia="宋体" w:cs="Times New Roman"/>
      <w:szCs w:val="21"/>
    </w:rPr>
  </w:style>
  <w:style w:type="paragraph" w:customStyle="1" w:styleId="81">
    <w:name w:val="_Style 3"/>
    <w:basedOn w:val="1"/>
    <w:uiPriority w:val="0"/>
    <w:pPr>
      <w:widowControl/>
      <w:spacing w:after="160" w:line="240" w:lineRule="exact"/>
      <w:jc w:val="left"/>
    </w:pPr>
    <w:rPr>
      <w:rFonts w:ascii="Times New Roman" w:hAnsi="Times New Roman" w:eastAsia="宋体" w:cs="Times New Roman"/>
      <w:szCs w:val="24"/>
    </w:rPr>
  </w:style>
  <w:style w:type="paragraph" w:customStyle="1" w:styleId="82">
    <w:name w:val="正文表标题"/>
    <w:next w:val="39"/>
    <w:uiPriority w:val="0"/>
    <w:pPr>
      <w:numPr>
        <w:ilvl w:val="0"/>
        <w:numId w:val="9"/>
      </w:numPr>
      <w:tabs>
        <w:tab w:val="left" w:pos="360"/>
        <w:tab w:val="left" w:pos="1344"/>
      </w:tabs>
      <w:spacing w:beforeLines="50" w:afterLines="50"/>
      <w:jc w:val="center"/>
    </w:pPr>
    <w:rPr>
      <w:rFonts w:ascii="黑体" w:hAnsi="Times New Roman" w:eastAsia="黑体" w:cs="Times New Roman"/>
      <w:kern w:val="0"/>
      <w:sz w:val="21"/>
      <w:szCs w:val="20"/>
      <w:lang w:val="en-US" w:eastAsia="zh-CN" w:bidi="ar-SA"/>
    </w:rPr>
  </w:style>
  <w:style w:type="paragraph" w:customStyle="1" w:styleId="83">
    <w:name w:val="Char Char Char Char 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84">
    <w:name w:val="p15"/>
    <w:basedOn w:val="1"/>
    <w:uiPriority w:val="0"/>
    <w:pPr>
      <w:widowControl/>
      <w:jc w:val="center"/>
    </w:pPr>
    <w:rPr>
      <w:rFonts w:ascii="Times New Roman" w:hAnsi="Times New Roman" w:eastAsia="宋体" w:cs="Times New Roman"/>
      <w:kern w:val="0"/>
      <w:sz w:val="30"/>
      <w:szCs w:val="30"/>
    </w:rPr>
  </w:style>
  <w:style w:type="paragraph" w:customStyle="1" w:styleId="85">
    <w:name w:val="附录五级条标题"/>
    <w:basedOn w:val="57"/>
    <w:next w:val="39"/>
    <w:uiPriority w:val="0"/>
    <w:pPr>
      <w:numPr>
        <w:ilvl w:val="6"/>
      </w:numPr>
      <w:outlineLvl w:val="6"/>
    </w:pPr>
  </w:style>
  <w:style w:type="table" w:customStyle="1" w:styleId="86">
    <w:name w:val="网格型1"/>
    <w:basedOn w:val="15"/>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2620</Words>
  <Characters>14938</Characters>
  <Lines>124</Lines>
  <Paragraphs>35</Paragraphs>
  <TotalTime>10</TotalTime>
  <ScaleCrop>false</ScaleCrop>
  <LinksUpToDate>false</LinksUpToDate>
  <CharactersWithSpaces>17523</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2020-11-03T03:26:00Z</dcterms:created>
  <dc:creator>Administrator</dc:creator>
  <cp:lastModifiedBy>良子</cp:lastModifiedBy>
  <cp:lastPrinted>2020-10-28T03:34:00Z</cp:lastPrinted>
  <dcterms:modified xsi:type="dcterms:W3CDTF">2020-12-02T06:04:25Z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