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both"/>
        <w:rPr>
          <w:rFonts w:ascii="仿宋_GB2312" w:hAnsi="方正小标宋简体" w:eastAsia="仿宋_GB2312" w:cs="方正小标宋简体"/>
          <w:color w:val="auto"/>
          <w:sz w:val="32"/>
          <w:szCs w:val="32"/>
        </w:rPr>
      </w:pPr>
      <w:bookmarkStart w:id="0" w:name="_GoBack"/>
      <w:bookmarkEnd w:id="0"/>
      <w:r>
        <w:rPr>
          <w:rFonts w:hint="eastAsia" w:ascii="仿宋_GB2312" w:hAnsi="方正小标宋简体" w:eastAsia="仿宋_GB2312" w:cs="方正小标宋简体"/>
          <w:color w:val="auto"/>
          <w:sz w:val="32"/>
          <w:szCs w:val="32"/>
        </w:rPr>
        <w:t>附件</w:t>
      </w:r>
    </w:p>
    <w:p>
      <w:pPr>
        <w:pStyle w:val="2"/>
        <w:spacing w:line="580" w:lineRule="exact"/>
        <w:jc w:val="center"/>
        <w:rPr>
          <w:rFonts w:ascii="方正小标宋简体" w:hAnsi="方正小标宋简体" w:eastAsia="方正小标宋简体" w:cs="方正小标宋简体"/>
          <w:color w:val="auto"/>
          <w:sz w:val="44"/>
          <w:szCs w:val="44"/>
        </w:rPr>
      </w:pPr>
      <w:r>
        <w:rPr>
          <w:color w:val="auto"/>
        </w:rPr>
        <mc:AlternateContent>
          <mc:Choice Requires="wps">
            <w:drawing>
              <wp:anchor distT="0" distB="0" distL="114300" distR="114300" simplePos="0" relativeHeight="251650048" behindDoc="0" locked="0" layoutInCell="1" allowOverlap="1">
                <wp:simplePos x="0" y="0"/>
                <wp:positionH relativeFrom="column">
                  <wp:posOffset>-954405</wp:posOffset>
                </wp:positionH>
                <wp:positionV relativeFrom="paragraph">
                  <wp:posOffset>8258810</wp:posOffset>
                </wp:positionV>
                <wp:extent cx="494665" cy="1028065"/>
                <wp:effectExtent l="0" t="635" r="2540" b="0"/>
                <wp:wrapNone/>
                <wp:docPr id="16"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hAnsi="宋体"/>
                                <w:sz w:val="28"/>
                                <w:szCs w:val="28"/>
                              </w:rPr>
                              <w:t>—</w:t>
                            </w:r>
                            <w:r>
                              <w:rPr>
                                <w:rFonts w:ascii="宋体" w:hAnsi="宋体" w:cs="宋体"/>
                                <w:sz w:val="28"/>
                                <w:szCs w:val="28"/>
                              </w:rPr>
                              <w:t xml:space="preserve"> 2 —</w:t>
                            </w:r>
                          </w:p>
                          <w:p/>
                        </w:txbxContent>
                      </wps:txbx>
                      <wps:bodyPr rot="0" vert="eaVert"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75.15pt;margin-top:650.3pt;height:80.95pt;width:38.95pt;z-index:251650048;mso-width-relative:page;mso-height-relative:page;" fillcolor="#FFFFFF" filled="t" stroked="f" coordsize="21600,21600" o:gfxdata="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rzfItwA&#10;AAAOAQAADwAAAAAAAAABACAAAAA4AAAAZHJzL2Rvd25yZXYueG1sUEsBAhQAFAAAAAgAh07iQFF+&#10;yGsFAgAA/wMAAA4AAAAAAAAAAQAgAAAAQQEAAGRycy9lMm9Eb2MueG1sUEsFBgAAAAAGAAYAWQEA&#10;ALg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hAnsi="宋体"/>
                          <w:sz w:val="28"/>
                          <w:szCs w:val="28"/>
                        </w:rPr>
                        <w:t>—</w:t>
                      </w:r>
                      <w:r>
                        <w:rPr>
                          <w:rFonts w:ascii="宋体" w:hAnsi="宋体" w:cs="宋体"/>
                          <w:sz w:val="28"/>
                          <w:szCs w:val="28"/>
                        </w:rPr>
                        <w:t xml:space="preserve"> 2 —</w:t>
                      </w:r>
                    </w:p>
                    <w:p/>
                  </w:txbxContent>
                </v:textbox>
              </v:shape>
            </w:pict>
          </mc:Fallback>
        </mc:AlternateContent>
      </w:r>
      <w:r>
        <w:rPr>
          <w:rFonts w:hint="eastAsia" w:ascii="方正小标宋简体" w:hAnsi="方正小标宋简体" w:eastAsia="方正小标宋简体" w:cs="方正小标宋简体"/>
          <w:color w:val="auto"/>
          <w:sz w:val="44"/>
          <w:szCs w:val="44"/>
        </w:rPr>
        <w:t>玉州区公共资源交易领域基层政务公开标准目录</w:t>
      </w:r>
    </w:p>
    <w:tbl>
      <w:tblPr>
        <w:tblStyle w:val="5"/>
        <w:tblpPr w:leftFromText="180" w:rightFromText="180" w:vertAnchor="text" w:horzAnchor="page" w:tblpXSpec="center" w:tblpY="1157"/>
        <w:tblOverlap w:val="never"/>
        <w:tblW w:w="20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06"/>
        <w:gridCol w:w="1352"/>
        <w:gridCol w:w="3225"/>
        <w:gridCol w:w="1719"/>
        <w:gridCol w:w="2521"/>
        <w:gridCol w:w="1928"/>
        <w:gridCol w:w="2105"/>
        <w:gridCol w:w="1017"/>
        <w:gridCol w:w="17"/>
        <w:gridCol w:w="947"/>
        <w:gridCol w:w="802"/>
        <w:gridCol w:w="145"/>
        <w:gridCol w:w="43"/>
        <w:gridCol w:w="834"/>
        <w:gridCol w:w="73"/>
        <w:gridCol w:w="82"/>
        <w:gridCol w:w="774"/>
        <w:gridCol w:w="39"/>
        <w:gridCol w:w="4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blHeader/>
        </w:trPr>
        <w:tc>
          <w:tcPr>
            <w:tcW w:w="627" w:type="dxa"/>
            <w:vMerge w:val="restart"/>
            <w:vAlign w:val="center"/>
          </w:tcPr>
          <w:p>
            <w:pPr>
              <w:widowControl/>
              <w:jc w:val="center"/>
              <w:rPr>
                <w:rFonts w:ascii="仿宋_GB2312" w:hAnsi="Times New Roman" w:eastAsia="仿宋_GB2312"/>
                <w:kern w:val="0"/>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黑体" w:hAnsi="宋体" w:eastAsia="黑体" w:cs="宋体"/>
                <w:kern w:val="0"/>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黑体" w:hAnsi="宋体" w:eastAsia="黑体" w:cs="宋体"/>
                <w:kern w:val="0"/>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黑体" w:hAnsi="宋体" w:eastAsia="黑体" w:cs="宋体"/>
                <w:kern w:val="0"/>
                <w:sz w:val="24"/>
              </w:rPr>
            </w:pPr>
            <w:r>
              <w:rPr>
                <w:rFonts w:hint="eastAsia" w:ascii="黑体" w:hAnsi="宋体" w:eastAsia="黑体" w:cs="宋体"/>
                <w:kern w:val="0"/>
                <w:sz w:val="24"/>
              </w:rPr>
              <w:t>公开对象</w:t>
            </w:r>
          </w:p>
        </w:tc>
        <w:tc>
          <w:tcPr>
            <w:tcW w:w="1824" w:type="dxa"/>
            <w:gridSpan w:val="4"/>
            <w:vAlign w:val="center"/>
          </w:tcPr>
          <w:p>
            <w:pPr>
              <w:widowControl/>
              <w:jc w:val="center"/>
              <w:rPr>
                <w:rFonts w:ascii="黑体" w:hAnsi="宋体" w:eastAsia="黑体" w:cs="宋体"/>
                <w:kern w:val="0"/>
                <w:sz w:val="24"/>
              </w:rPr>
            </w:pPr>
            <w:r>
              <w:rPr>
                <w:rFonts w:hint="eastAsia" w:ascii="黑体" w:hAnsi="宋体" w:eastAsia="黑体" w:cs="宋体"/>
                <w:kern w:val="0"/>
                <w:sz w:val="24"/>
              </w:rPr>
              <w:t>公开方式</w:t>
            </w:r>
          </w:p>
        </w:tc>
        <w:tc>
          <w:tcPr>
            <w:tcW w:w="2137" w:type="dxa"/>
            <w:gridSpan w:val="6"/>
            <w:vAlign w:val="center"/>
          </w:tcPr>
          <w:p>
            <w:pPr>
              <w:widowControl/>
              <w:jc w:val="center"/>
              <w:rPr>
                <w:rFonts w:ascii="黑体" w:hAnsi="宋体" w:eastAsia="黑体" w:cs="宋体"/>
                <w:kern w:val="0"/>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4" w:hRule="atLeast"/>
          <w:tblHeader/>
        </w:trPr>
        <w:tc>
          <w:tcPr>
            <w:tcW w:w="627" w:type="dxa"/>
            <w:vMerge w:val="continue"/>
            <w:vAlign w:val="center"/>
          </w:tcPr>
          <w:p>
            <w:pPr>
              <w:widowControl/>
              <w:jc w:val="left"/>
              <w:rPr>
                <w:rFonts w:ascii="仿宋_GB2312" w:hAnsi="Times New Roman" w:eastAsia="仿宋_GB2312"/>
                <w:kern w:val="0"/>
                <w:sz w:val="24"/>
              </w:rPr>
            </w:pPr>
          </w:p>
        </w:tc>
        <w:tc>
          <w:tcPr>
            <w:tcW w:w="1206"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一级事项</w:t>
            </w:r>
          </w:p>
        </w:tc>
        <w:tc>
          <w:tcPr>
            <w:tcW w:w="1352"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二级事项</w:t>
            </w:r>
          </w:p>
        </w:tc>
        <w:tc>
          <w:tcPr>
            <w:tcW w:w="3225" w:type="dxa"/>
            <w:vMerge w:val="continue"/>
            <w:vAlign w:val="center"/>
          </w:tcPr>
          <w:p>
            <w:pPr>
              <w:widowControl/>
              <w:jc w:val="left"/>
              <w:rPr>
                <w:rFonts w:ascii="黑体" w:hAnsi="宋体" w:eastAsia="黑体" w:cs="宋体"/>
                <w:kern w:val="0"/>
                <w:sz w:val="24"/>
              </w:rPr>
            </w:pPr>
          </w:p>
        </w:tc>
        <w:tc>
          <w:tcPr>
            <w:tcW w:w="1719" w:type="dxa"/>
            <w:vMerge w:val="continue"/>
            <w:vAlign w:val="center"/>
          </w:tcPr>
          <w:p>
            <w:pPr>
              <w:widowControl/>
              <w:jc w:val="left"/>
              <w:rPr>
                <w:sz w:val="24"/>
              </w:rPr>
            </w:pPr>
          </w:p>
        </w:tc>
        <w:tc>
          <w:tcPr>
            <w:tcW w:w="2521" w:type="dxa"/>
            <w:vMerge w:val="continue"/>
            <w:vAlign w:val="center"/>
          </w:tcPr>
          <w:p>
            <w:pPr>
              <w:widowControl/>
              <w:jc w:val="left"/>
              <w:rPr>
                <w:rFonts w:ascii="黑体" w:hAnsi="宋体" w:eastAsia="黑体" w:cs="宋体"/>
                <w:kern w:val="0"/>
                <w:sz w:val="24"/>
              </w:rPr>
            </w:pPr>
          </w:p>
        </w:tc>
        <w:tc>
          <w:tcPr>
            <w:tcW w:w="1928" w:type="dxa"/>
            <w:vMerge w:val="continue"/>
            <w:vAlign w:val="center"/>
          </w:tcPr>
          <w:p>
            <w:pPr>
              <w:widowControl/>
              <w:jc w:val="left"/>
              <w:rPr>
                <w:rFonts w:ascii="黑体" w:hAnsi="宋体" w:eastAsia="黑体" w:cs="宋体"/>
                <w:kern w:val="0"/>
                <w:sz w:val="24"/>
              </w:rPr>
            </w:pPr>
          </w:p>
        </w:tc>
        <w:tc>
          <w:tcPr>
            <w:tcW w:w="2105" w:type="dxa"/>
            <w:vMerge w:val="continue"/>
            <w:vAlign w:val="center"/>
          </w:tcPr>
          <w:p>
            <w:pPr>
              <w:widowControl/>
              <w:jc w:val="left"/>
              <w:rPr>
                <w:rFonts w:ascii="黑体" w:hAnsi="宋体" w:eastAsia="黑体" w:cs="宋体"/>
                <w:kern w:val="0"/>
                <w:sz w:val="24"/>
              </w:rPr>
            </w:pPr>
          </w:p>
        </w:tc>
        <w:tc>
          <w:tcPr>
            <w:tcW w:w="101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全社会</w:t>
            </w:r>
          </w:p>
        </w:tc>
        <w:tc>
          <w:tcPr>
            <w:tcW w:w="964" w:type="dxa"/>
            <w:gridSpan w:val="2"/>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黑体" w:hAnsi="宋体" w:eastAsia="黑体" w:cs="宋体"/>
                <w:kern w:val="0"/>
                <w:sz w:val="24"/>
              </w:rPr>
            </w:pPr>
            <w:r>
              <w:rPr>
                <w:rFonts w:hint="eastAsia" w:ascii="黑体" w:hAnsi="宋体" w:eastAsia="黑体" w:cs="宋体"/>
                <w:kern w:val="0"/>
                <w:sz w:val="24"/>
              </w:rPr>
              <w:t>群众</w:t>
            </w:r>
          </w:p>
        </w:tc>
        <w:tc>
          <w:tcPr>
            <w:tcW w:w="802"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主动</w:t>
            </w:r>
          </w:p>
        </w:tc>
        <w:tc>
          <w:tcPr>
            <w:tcW w:w="1022" w:type="dxa"/>
            <w:gridSpan w:val="3"/>
            <w:vAlign w:val="center"/>
          </w:tcPr>
          <w:p>
            <w:pPr>
              <w:widowControl/>
              <w:jc w:val="center"/>
              <w:rPr>
                <w:rFonts w:ascii="黑体" w:hAnsi="宋体" w:eastAsia="黑体" w:cs="宋体"/>
                <w:kern w:val="0"/>
                <w:sz w:val="24"/>
              </w:rPr>
            </w:pPr>
            <w:r>
              <w:rPr>
                <w:rFonts w:hint="eastAsia" w:ascii="黑体" w:hAnsi="宋体" w:eastAsia="黑体" w:cs="宋体"/>
                <w:kern w:val="0"/>
                <w:sz w:val="24"/>
              </w:rPr>
              <w:t>依申请公开</w:t>
            </w:r>
          </w:p>
        </w:tc>
        <w:tc>
          <w:tcPr>
            <w:tcW w:w="929" w:type="dxa"/>
            <w:gridSpan w:val="3"/>
            <w:vAlign w:val="center"/>
          </w:tcPr>
          <w:p>
            <w:pPr>
              <w:widowControl/>
              <w:jc w:val="center"/>
              <w:rPr>
                <w:rFonts w:ascii="黑体" w:hAnsi="宋体" w:eastAsia="黑体" w:cs="宋体"/>
                <w:kern w:val="0"/>
                <w:sz w:val="24"/>
              </w:rPr>
            </w:pPr>
            <w:r>
              <w:rPr>
                <w:rFonts w:hint="eastAsia" w:ascii="黑体" w:hAnsi="宋体" w:eastAsia="黑体" w:cs="宋体"/>
                <w:kern w:val="0"/>
                <w:sz w:val="24"/>
              </w:rPr>
              <w:t>县级</w:t>
            </w:r>
          </w:p>
        </w:tc>
        <w:tc>
          <w:tcPr>
            <w:tcW w:w="1208" w:type="dxa"/>
            <w:gridSpan w:val="3"/>
            <w:vAlign w:val="center"/>
          </w:tcPr>
          <w:p>
            <w:pPr>
              <w:widowControl/>
              <w:jc w:val="center"/>
              <w:rPr>
                <w:rFonts w:ascii="黑体" w:hAnsi="宋体" w:eastAsia="黑体" w:cs="宋体"/>
                <w:kern w:val="0"/>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27" w:type="dxa"/>
            <w:vMerge w:val="restart"/>
            <w:vAlign w:val="center"/>
          </w:tcPr>
          <w:p>
            <w:pPr>
              <w:widowControl/>
              <w:spacing w:before="327" w:beforeLines="100"/>
              <w:jc w:val="center"/>
              <w:rPr>
                <w:rFonts w:ascii="仿宋_GB2312" w:hAnsi="仿宋_GB2312" w:eastAsia="仿宋_GB2312" w:cs="仿宋_GB2312"/>
                <w:sz w:val="24"/>
              </w:rPr>
            </w:pPr>
            <w:r>
              <mc:AlternateContent>
                <mc:Choice Requires="wps">
                  <w:drawing>
                    <wp:anchor distT="0" distB="0" distL="114300" distR="114300" simplePos="0" relativeHeight="251651072" behindDoc="0" locked="0" layoutInCell="1" allowOverlap="1">
                      <wp:simplePos x="0" y="0"/>
                      <wp:positionH relativeFrom="column">
                        <wp:posOffset>-616585</wp:posOffset>
                      </wp:positionH>
                      <wp:positionV relativeFrom="paragraph">
                        <wp:posOffset>-636270</wp:posOffset>
                      </wp:positionV>
                      <wp:extent cx="494665" cy="1028065"/>
                      <wp:effectExtent l="2540" t="1905" r="0" b="0"/>
                      <wp:wrapNone/>
                      <wp:docPr id="15"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3 —</w:t>
                                  </w:r>
                                </w:p>
                                <w:p/>
                              </w:txbxContent>
                            </wps:txbx>
                            <wps:bodyPr rot="0" vert="eaVert" wrap="square" lIns="91440" tIns="45720" rIns="91440" bIns="45720" anchor="t" anchorCtr="false" upright="true">
                              <a:noAutofit/>
                            </wps:bodyPr>
                          </wps:wsp>
                        </a:graphicData>
                      </a:graphic>
                    </wp:anchor>
                  </w:drawing>
                </mc:Choice>
                <mc:Fallback>
                  <w:pict>
                    <v:shape id="Text Box 3" o:spid="_x0000_s1026" o:spt="202" type="#_x0000_t202" style="position:absolute;left:0pt;margin-left:-48.55pt;margin-top:-50.1pt;height:80.95pt;width:38.95pt;z-index:251651072;mso-width-relative:page;mso-height-relative:page;" fillcolor="#FFFFFF" filled="t" stroked="f" coordsize="21600,21600" o:gfxdata="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xjTZ/aAAAA&#10;CwEAAA8AAAAAAAAAAQAgAAAAOAAAAGRycy9kb3ducmV2LnhtbFBLAQIUABQAAAAIAIdO4kB0CVoP&#10;BQIAAP8DAAAOAAAAAAAAAAEAIAAAAD8BAABkcnMvZTJvRG9jLnhtbFBLBQYAAAAABgAGAFkBAAC2&#10;BQ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3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0"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105" w:type="dxa"/>
            <w:vMerge w:val="continue"/>
            <w:vAlign w:val="center"/>
          </w:tcPr>
          <w:p>
            <w:pPr>
              <w:widowControl/>
              <w:jc w:val="center"/>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0" w:hRule="atLeast"/>
        </w:trPr>
        <w:tc>
          <w:tcPr>
            <w:tcW w:w="627"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06" w:type="dxa"/>
            <w:vMerge w:val="restart"/>
            <w:vAlign w:val="center"/>
          </w:tcPr>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　</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Merge w:val="restart"/>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《招标投标法》、《招标投标法实施条例》（国令第</w:t>
            </w:r>
            <w:r>
              <w:rPr>
                <w:rFonts w:ascii="仿宋_GB2312" w:hAnsi="仿宋_GB2312" w:eastAsia="仿宋_GB2312" w:cs="仿宋_GB2312"/>
                <w:sz w:val="24"/>
              </w:rPr>
              <w:t>613</w:t>
            </w:r>
            <w:r>
              <w:rPr>
                <w:rFonts w:hint="eastAsia" w:ascii="仿宋_GB2312" w:hAnsi="仿宋_GB2312" w:eastAsia="仿宋_GB2312" w:cs="仿宋_GB2312"/>
                <w:sz w:val="24"/>
              </w:rPr>
              <w:t>号）、《国务院办公厅关于推进公共资源配置领域政府信息公开的意见》（国办发〔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号）、《招标公告和公示信息发布管理办法》（</w:t>
            </w:r>
            <w:r>
              <w:rPr>
                <w:rFonts w:hint="eastAsia" w:ascii="仿宋_GB2312" w:hAnsi="仿宋_GB2312" w:eastAsia="仿宋_GB2312" w:cs="仿宋_GB2312"/>
                <w:sz w:val="24"/>
                <w:lang w:eastAsia="zh-CN"/>
              </w:rPr>
              <w:t>国家发改委10号令</w:t>
            </w:r>
            <w:r>
              <w:rPr>
                <w:rFonts w:hint="eastAsia" w:ascii="仿宋_GB2312" w:hAnsi="仿宋_GB2312" w:eastAsia="仿宋_GB2312" w:cs="仿宋_GB2312"/>
                <w:sz w:val="24"/>
              </w:rPr>
              <w:t>）、《电子招标投标办法》（国家发改委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电子招标投标交易平台</w:t>
            </w:r>
          </w:p>
          <w:p>
            <w:pPr>
              <w:pStyle w:val="2"/>
              <w:rPr>
                <w:color w:val="auto"/>
              </w:rPr>
            </w:pPr>
            <w:r>
              <w:rPr>
                <w:rFonts w:hint="eastAsia" w:ascii="仿宋_GB2312" w:hAnsi="Wingdings 2" w:eastAsia="仿宋_GB2312" w:cs="仿宋_GB2312"/>
                <w:color w:val="auto"/>
              </w:rPr>
              <w:sym w:font="Wingdings 2" w:char="F0A3"/>
            </w:r>
            <w:r>
              <w:rPr>
                <w:rFonts w:hint="eastAsia" w:ascii="仿宋_GB2312" w:hAnsi="Wingdings 2" w:eastAsia="仿宋_GB2312" w:cs="仿宋_GB2312"/>
                <w:color w:val="auto"/>
              </w:rPr>
              <w:t>管理部门网站(水利)</w:t>
            </w:r>
          </w:p>
        </w:tc>
        <w:tc>
          <w:tcPr>
            <w:tcW w:w="1034"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10" w:hRule="atLeast"/>
        </w:trPr>
        <w:tc>
          <w:tcPr>
            <w:tcW w:w="627" w:type="dxa"/>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4</w:t>
            </w:r>
          </w:p>
        </w:tc>
        <w:tc>
          <w:tcPr>
            <w:tcW w:w="1206" w:type="dxa"/>
            <w:vMerge w:val="continue"/>
            <w:vAlign w:val="center"/>
          </w:tcPr>
          <w:p>
            <w:pPr>
              <w:spacing w:line="400" w:lineRule="exact"/>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中标候选人公示</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hAnsi="仿宋_GB2312" w:eastAsia="仿宋_GB2312" w:cs="仿宋_GB2312"/>
                <w:sz w:val="24"/>
              </w:rPr>
              <w:br w:type="textWrapping"/>
            </w:r>
            <w:r>
              <w:rPr>
                <w:rFonts w:hint="eastAsia" w:ascii="仿宋_GB2312" w:hAnsi="仿宋_GB2312" w:eastAsia="仿宋_GB2312" w:cs="仿宋_GB2312"/>
                <w:sz w:val="24"/>
              </w:rPr>
              <w:t>招标文件规定公示的其他内容。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Merge w:val="continue"/>
            <w:vAlign w:val="center"/>
          </w:tcPr>
          <w:p>
            <w:pPr>
              <w:spacing w:line="400" w:lineRule="exact"/>
              <w:rPr>
                <w:rFonts w:ascii="仿宋_GB2312" w:hAnsi="仿宋_GB2312" w:eastAsia="仿宋_GB2312" w:cs="仿宋_GB2312"/>
                <w:sz w:val="24"/>
              </w:rPr>
            </w:pP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依法必须进行招标的项目，招标人应当自收到评标报告之日起</w:t>
            </w:r>
            <w:r>
              <w:rPr>
                <w:rFonts w:ascii="仿宋_GB2312" w:hAnsi="仿宋_GB2312" w:eastAsia="仿宋_GB2312" w:cs="仿宋_GB2312"/>
                <w:sz w:val="24"/>
              </w:rPr>
              <w:t>3</w:t>
            </w:r>
            <w:r>
              <w:rPr>
                <w:rFonts w:hint="eastAsia" w:ascii="仿宋_GB2312" w:hAnsi="仿宋_GB2312" w:eastAsia="仿宋_GB2312" w:cs="仿宋_GB2312"/>
                <w:sz w:val="24"/>
              </w:rPr>
              <w:t>日内公示中标候选人，公示期不得少于</w:t>
            </w:r>
            <w:r>
              <w:rPr>
                <w:rFonts w:ascii="仿宋_GB2312" w:hAnsi="仿宋_GB2312" w:eastAsia="仿宋_GB2312" w:cs="仿宋_GB2312"/>
                <w:sz w:val="24"/>
              </w:rPr>
              <w:t>3</w:t>
            </w:r>
            <w:r>
              <w:rPr>
                <w:rFonts w:hint="eastAsia" w:ascii="仿宋_GB2312" w:hAnsi="仿宋_GB2312" w:eastAsia="仿宋_GB2312" w:cs="仿宋_GB2312"/>
                <w:sz w:val="24"/>
              </w:rPr>
              <w:t>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电子招标投标交易平台</w:t>
            </w:r>
          </w:p>
          <w:p>
            <w:pPr>
              <w:pStyle w:val="2"/>
              <w:rPr>
                <w:color w:val="auto"/>
              </w:rPr>
            </w:pPr>
            <w:r>
              <w:rPr>
                <w:rFonts w:hint="eastAsia" w:ascii="仿宋_GB2312" w:hAnsi="Wingdings 2" w:eastAsia="仿宋_GB2312" w:cs="仿宋_GB2312"/>
                <w:color w:val="auto"/>
              </w:rPr>
              <w:sym w:font="Wingdings 2" w:char="F0A3"/>
            </w:r>
            <w:r>
              <w:rPr>
                <w:rFonts w:hint="eastAsia" w:ascii="仿宋_GB2312" w:hAnsi="Wingdings 2" w:eastAsia="仿宋_GB2312" w:cs="仿宋_GB2312"/>
                <w:color w:val="auto"/>
              </w:rPr>
              <w:t>管理部门网站(水利)</w:t>
            </w:r>
          </w:p>
        </w:tc>
        <w:tc>
          <w:tcPr>
            <w:tcW w:w="1034"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627" w:type="dxa"/>
            <w:vMerge w:val="restart"/>
            <w:vAlign w:val="center"/>
          </w:tcPr>
          <w:p>
            <w:pPr>
              <w:widowControl/>
              <w:jc w:val="center"/>
              <w:rPr>
                <w:rFonts w:ascii="黑体" w:hAnsi="宋体" w:eastAsia="黑体" w:cs="宋体"/>
                <w:kern w:val="0"/>
                <w:sz w:val="24"/>
              </w:rPr>
            </w:pPr>
          </w:p>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8"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105" w:type="dxa"/>
            <w:vMerge w:val="continue"/>
            <w:vAlign w:val="center"/>
          </w:tcPr>
          <w:p>
            <w:pPr>
              <w:widowControl/>
              <w:jc w:val="center"/>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5" w:hRule="atLeast"/>
        </w:trPr>
        <w:tc>
          <w:tcPr>
            <w:tcW w:w="627" w:type="dxa"/>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5</w:t>
            </w:r>
          </w:p>
        </w:tc>
        <w:tc>
          <w:tcPr>
            <w:tcW w:w="1206" w:type="dxa"/>
            <w:vMerge w:val="restar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中标结果</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招标项目名称、中标人名称、中标价、工期、项目负责人、中标内容。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号）、《招标公告和公示信息发布管理办法》（</w:t>
            </w:r>
            <w:r>
              <w:rPr>
                <w:rFonts w:hint="eastAsia" w:ascii="仿宋_GB2312" w:hAnsi="仿宋_GB2312" w:eastAsia="仿宋_GB2312" w:cs="仿宋_GB2312"/>
                <w:sz w:val="24"/>
                <w:lang w:eastAsia="zh-CN"/>
              </w:rPr>
              <w:t>国家发改委10号令</w:t>
            </w:r>
            <w:r>
              <w:rPr>
                <w:rFonts w:hint="eastAsia" w:ascii="仿宋_GB2312" w:hAnsi="仿宋_GB2312" w:eastAsia="仿宋_GB2312" w:cs="仿宋_GB2312"/>
                <w:sz w:val="24"/>
              </w:rPr>
              <w:t>）、《电子招标投标办法》（国家发改委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r>
              <w:rPr>
                <w:rFonts w:ascii="仿宋_GB2312" w:hAnsi="仿宋_GB2312" w:eastAsia="仿宋_GB2312" w:cs="仿宋_GB2312"/>
                <w:sz w:val="24"/>
              </w:rPr>
              <w:t xml:space="preserve"> </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电子招标投标交易平台</w:t>
            </w:r>
          </w:p>
          <w:p>
            <w:pPr>
              <w:pStyle w:val="2"/>
              <w:rPr>
                <w:color w:val="auto"/>
              </w:rPr>
            </w:pPr>
            <w:r>
              <w:rPr>
                <w:rFonts w:hint="eastAsia" w:ascii="仿宋_GB2312" w:hAnsi="Wingdings 2" w:eastAsia="仿宋_GB2312" w:cs="仿宋_GB2312"/>
                <w:color w:val="auto"/>
              </w:rPr>
              <w:sym w:font="Wingdings 2" w:char="F0A3"/>
            </w:r>
            <w:r>
              <w:rPr>
                <w:rFonts w:hint="eastAsia" w:ascii="仿宋_GB2312" w:hAnsi="Wingdings 2" w:eastAsia="仿宋_GB2312" w:cs="仿宋_GB2312"/>
                <w:color w:val="auto"/>
              </w:rPr>
              <w:t>管理部门网站(水利)</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45" w:hRule="atLeast"/>
        </w:trPr>
        <w:tc>
          <w:tcPr>
            <w:tcW w:w="627" w:type="dxa"/>
            <w:vAlign w:val="center"/>
          </w:tcPr>
          <w:p>
            <w:pPr>
              <w:spacing w:line="400" w:lineRule="exact"/>
              <w:jc w:val="center"/>
              <w:rPr>
                <w:rFonts w:ascii="仿宋_GB2312" w:hAnsi="仿宋_GB2312" w:eastAsia="仿宋_GB2312" w:cs="仿宋_GB2312"/>
                <w:sz w:val="24"/>
              </w:rPr>
            </w:pPr>
            <w:r>
              <w:rPr>
                <w:rFonts w:ascii="仿宋_GB2312" w:hAnsi="仿宋_GB2312" w:eastAsia="仿宋_GB2312" w:cs="仿宋_GB2312"/>
                <w:sz w:val="24"/>
              </w:rPr>
              <w:t>6</w:t>
            </w:r>
          </w:p>
        </w:tc>
        <w:tc>
          <w:tcPr>
            <w:tcW w:w="1206" w:type="dxa"/>
            <w:vMerge w:val="continue"/>
            <w:vAlign w:val="center"/>
          </w:tcPr>
          <w:p>
            <w:pPr>
              <w:spacing w:line="400" w:lineRule="exact"/>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合同订立信息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包括项目名称、合同双方名称、合同价款、签约时间、合同期限。</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合同当事人</w:t>
            </w:r>
          </w:p>
        </w:tc>
        <w:tc>
          <w:tcPr>
            <w:tcW w:w="2521" w:type="dxa"/>
            <w:vMerge w:val="restart"/>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Merge w:val="restart"/>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电子招标投标交易平台</w:t>
            </w:r>
          </w:p>
          <w:p>
            <w:pPr>
              <w:pStyle w:val="2"/>
              <w:rPr>
                <w:color w:val="auto"/>
              </w:rPr>
            </w:pPr>
            <w:r>
              <w:rPr>
                <w:rFonts w:hint="eastAsia" w:ascii="仿宋_GB2312" w:hAnsi="Wingdings 2" w:eastAsia="仿宋_GB2312" w:cs="仿宋_GB2312"/>
                <w:color w:val="auto"/>
              </w:rPr>
              <w:sym w:font="Wingdings 2" w:char="F0A3"/>
            </w:r>
            <w:r>
              <w:rPr>
                <w:rFonts w:hint="eastAsia" w:ascii="仿宋_GB2312" w:hAnsi="Wingdings 2" w:eastAsia="仿宋_GB2312" w:cs="仿宋_GB2312"/>
                <w:color w:val="auto"/>
              </w:rPr>
              <w:t>管理部门网站(水利)</w:t>
            </w:r>
          </w:p>
          <w:p>
            <w:pPr>
              <w:pStyle w:val="2"/>
              <w:rPr>
                <w:rFonts w:ascii="仿宋_GB2312" w:hAnsi="仿宋_GB2312" w:eastAsia="仿宋_GB2312" w:cs="仿宋_GB2312"/>
                <w:color w:val="auto"/>
              </w:rPr>
            </w:pPr>
          </w:p>
          <w:p>
            <w:pPr>
              <w:pStyle w:val="2"/>
              <w:rPr>
                <w:rFonts w:ascii="仿宋_GB2312" w:hAnsi="仿宋_GB2312" w:eastAsia="仿宋_GB2312" w:cs="仿宋_GB2312"/>
                <w:color w:val="auto"/>
              </w:rPr>
            </w:pP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4" w:hRule="atLeast"/>
        </w:trPr>
        <w:tc>
          <w:tcPr>
            <w:tcW w:w="627" w:type="dxa"/>
            <w:vAlign w:val="center"/>
          </w:tcPr>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p>
          <w:p>
            <w:pPr>
              <w:spacing w:line="400" w:lineRule="exact"/>
              <w:jc w:val="center"/>
              <w:rPr>
                <w:rFonts w:ascii="仿宋_GB2312" w:hAnsi="仿宋_GB2312" w:eastAsia="仿宋_GB2312" w:cs="仿宋_GB2312"/>
                <w:sz w:val="24"/>
              </w:rPr>
            </w:pPr>
            <w:r>
              <mc:AlternateContent>
                <mc:Choice Requires="wps">
                  <w:drawing>
                    <wp:anchor distT="0" distB="0" distL="114300" distR="114300" simplePos="0" relativeHeight="251652096" behindDoc="1" locked="0" layoutInCell="1" allowOverlap="1">
                      <wp:simplePos x="0" y="0"/>
                      <wp:positionH relativeFrom="column">
                        <wp:posOffset>-567690</wp:posOffset>
                      </wp:positionH>
                      <wp:positionV relativeFrom="paragraph">
                        <wp:posOffset>1691640</wp:posOffset>
                      </wp:positionV>
                      <wp:extent cx="494665" cy="1028065"/>
                      <wp:effectExtent l="3810" t="0" r="0" b="4445"/>
                      <wp:wrapNone/>
                      <wp:docPr id="14"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4 —</w:t>
                                  </w:r>
                                </w:p>
                                <w:p/>
                              </w:txbxContent>
                            </wps:txbx>
                            <wps:bodyPr rot="0" vert="eaVert" wrap="square" lIns="91440" tIns="45720" rIns="91440" bIns="45720" anchor="t" anchorCtr="false" upright="true">
                              <a:noAutofit/>
                            </wps:bodyPr>
                          </wps:wsp>
                        </a:graphicData>
                      </a:graphic>
                    </wp:anchor>
                  </w:drawing>
                </mc:Choice>
                <mc:Fallback>
                  <w:pict>
                    <v:shape id="Text Box 4" o:spid="_x0000_s1026" o:spt="202" type="#_x0000_t202" style="position:absolute;left:0pt;margin-left:-44.7pt;margin-top:133.2pt;height:80.95pt;width:38.95pt;z-index:-251664384;mso-width-relative:page;mso-height-relative:page;" fillcolor="#FFFFFF" filled="t" stroked="f" coordsize="21600,21600" o:gfxdata="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b7kp9wA&#10;AAALAQAADwAAAAAAAAABACAAAAA4AAAAZHJzL2Rvd25yZXYueG1sUEsBAhQAFAAAAAgAh07iQFCW&#10;knIFAgAA/wMAAA4AAAAAAAAAAQAgAAAAQQEAAGRycy9lMm9Eb2MueG1sUEsFBgAAAAAGAAYAWQEA&#10;ALg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4 —</w:t>
                            </w:r>
                          </w:p>
                          <w:p/>
                        </w:txbxContent>
                      </v:textbox>
                    </v:shape>
                  </w:pict>
                </mc:Fallback>
              </mc:AlternateContent>
            </w:r>
            <w:r>
              <w:rPr>
                <w:rFonts w:ascii="仿宋_GB2312" w:hAnsi="仿宋_GB2312" w:eastAsia="仿宋_GB2312" w:cs="仿宋_GB2312"/>
                <w:sz w:val="24"/>
              </w:rPr>
              <w:t>7</w:t>
            </w:r>
          </w:p>
        </w:tc>
        <w:tc>
          <w:tcPr>
            <w:tcW w:w="1206" w:type="dxa"/>
            <w:vMerge w:val="continue"/>
            <w:vAlign w:val="center"/>
          </w:tcPr>
          <w:p>
            <w:pPr>
              <w:spacing w:line="400" w:lineRule="exact"/>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合同履行及变更信息</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项目名称、标段名称、建设单位、承包人、项目完成质量、期限、结算金额、合同发生的变更、解除合同通知书、违约行为的处理结果。</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合同当事人</w:t>
            </w:r>
          </w:p>
        </w:tc>
        <w:tc>
          <w:tcPr>
            <w:tcW w:w="2521" w:type="dxa"/>
            <w:vMerge w:val="continue"/>
            <w:vAlign w:val="center"/>
          </w:tcPr>
          <w:p>
            <w:pPr>
              <w:spacing w:line="400" w:lineRule="exact"/>
              <w:rPr>
                <w:rFonts w:ascii="仿宋_GB2312" w:hAnsi="仿宋_GB2312" w:eastAsia="仿宋_GB2312" w:cs="仿宋_GB2312"/>
                <w:sz w:val="24"/>
              </w:rPr>
            </w:pPr>
          </w:p>
        </w:tc>
        <w:tc>
          <w:tcPr>
            <w:tcW w:w="1928" w:type="dxa"/>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鼓励及时公开</w:t>
            </w:r>
          </w:p>
        </w:tc>
        <w:tc>
          <w:tcPr>
            <w:tcW w:w="2105" w:type="dxa"/>
            <w:vMerge w:val="continue"/>
            <w:vAlign w:val="center"/>
          </w:tcPr>
          <w:p>
            <w:pPr>
              <w:rPr>
                <w:rFonts w:ascii="仿宋_GB2312" w:hAnsi="仿宋_GB2312" w:eastAsia="仿宋_GB2312" w:cs="仿宋_GB2312"/>
                <w:sz w:val="24"/>
              </w:rPr>
            </w:pP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627" w:type="dxa"/>
            <w:vMerge w:val="restart"/>
            <w:vAlign w:val="center"/>
          </w:tcPr>
          <w:p>
            <w:pPr>
              <w:widowControl/>
              <w:spacing w:before="228" w:beforeLines="70"/>
              <w:jc w:val="center"/>
              <w:rPr>
                <w:rFonts w:ascii="仿宋_GB2312" w:hAnsi="仿宋_GB2312" w:eastAsia="仿宋_GB2312" w:cs="仿宋_GB2312"/>
                <w:sz w:val="24"/>
              </w:rPr>
            </w:pPr>
            <w:r>
              <mc:AlternateContent>
                <mc:Choice Requires="wps">
                  <w:drawing>
                    <wp:anchor distT="0" distB="0" distL="114300" distR="114300" simplePos="0" relativeHeight="251653120" behindDoc="1" locked="0" layoutInCell="1" allowOverlap="1">
                      <wp:simplePos x="0" y="0"/>
                      <wp:positionH relativeFrom="column">
                        <wp:posOffset>-567055</wp:posOffset>
                      </wp:positionH>
                      <wp:positionV relativeFrom="paragraph">
                        <wp:posOffset>-631190</wp:posOffset>
                      </wp:positionV>
                      <wp:extent cx="494665" cy="1028065"/>
                      <wp:effectExtent l="4445" t="0" r="0" b="3175"/>
                      <wp:wrapNone/>
                      <wp:docPr id="13"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5 —</w:t>
                                  </w:r>
                                </w:p>
                                <w:p/>
                              </w:txbxContent>
                            </wps:txbx>
                            <wps:bodyPr rot="0" vert="eaVert" wrap="square" lIns="91440" tIns="45720" rIns="91440" bIns="45720" anchor="t" anchorCtr="false" upright="true">
                              <a:noAutofit/>
                            </wps:bodyPr>
                          </wps:wsp>
                        </a:graphicData>
                      </a:graphic>
                    </wp:anchor>
                  </w:drawing>
                </mc:Choice>
                <mc:Fallback>
                  <w:pict>
                    <v:shape id="Text Box 5" o:spid="_x0000_s1026" o:spt="202" type="#_x0000_t202" style="position:absolute;left:0pt;margin-left:-44.65pt;margin-top:-49.7pt;height:80.95pt;width:38.95pt;z-index:-251663360;mso-width-relative:page;mso-height-relative:page;" fillcolor="#FFFFFF" filled="t" stroked="f" coordsize="21600,21600" o:gfxdata="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KxwxrHaAAAA&#10;CgEAAA8AAAAAAAAAAQAgAAAAOAAAAGRycy9kb3ducmV2LnhtbFBLAQIUABQAAAAIAIdO4kA6j6Na&#10;BQIAAP8DAAAOAAAAAAAAAAEAIAAAAD8BAABkcnMvZTJvRG9jLnhtbFBLBQYAAAAABgAGAFkBAAC2&#10;BQ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5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105" w:type="dxa"/>
            <w:vMerge w:val="continue"/>
            <w:vAlign w:val="center"/>
          </w:tcPr>
          <w:p>
            <w:pPr>
              <w:widowControl/>
              <w:jc w:val="center"/>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3" w:hRule="atLeast"/>
        </w:trPr>
        <w:tc>
          <w:tcPr>
            <w:tcW w:w="627" w:type="dxa"/>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8</w:t>
            </w:r>
          </w:p>
        </w:tc>
        <w:tc>
          <w:tcPr>
            <w:tcW w:w="1206"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w:t>
            </w: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资格预审文件、招标文件澄清或修改</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项目名称；标段名称；澄清或修改事项；招标人及其招标代理机构的名称、地址、联系人及联系方式。</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《招标投标法》、《招标投标法实施条例》（国令第</w:t>
            </w:r>
            <w:r>
              <w:rPr>
                <w:rFonts w:ascii="仿宋_GB2312" w:hAnsi="仿宋_GB2312" w:eastAsia="仿宋_GB2312" w:cs="仿宋_GB2312"/>
                <w:sz w:val="24"/>
              </w:rPr>
              <w:t>613</w:t>
            </w:r>
            <w:r>
              <w:rPr>
                <w:rFonts w:hint="eastAsia" w:ascii="仿宋_GB2312" w:hAnsi="仿宋_GB2312" w:eastAsia="仿宋_GB2312" w:cs="仿宋_GB2312"/>
                <w:sz w:val="24"/>
              </w:rPr>
              <w:t>号）、《电子招标投标办法》（国家发改委</w:t>
            </w:r>
            <w:r>
              <w:rPr>
                <w:rFonts w:ascii="仿宋_GB2312" w:hAnsi="仿宋_GB2312" w:eastAsia="仿宋_GB2312" w:cs="仿宋_GB2312"/>
                <w:sz w:val="24"/>
              </w:rPr>
              <w:t>2013</w:t>
            </w:r>
            <w:r>
              <w:rPr>
                <w:rFonts w:hint="eastAsia" w:ascii="仿宋_GB2312" w:hAnsi="仿宋_GB2312" w:eastAsia="仿宋_GB2312" w:cs="仿宋_GB2312"/>
                <w:sz w:val="24"/>
              </w:rPr>
              <w:t>年</w:t>
            </w:r>
            <w:r>
              <w:rPr>
                <w:rFonts w:ascii="仿宋_GB2312" w:hAnsi="仿宋_GB2312" w:eastAsia="仿宋_GB2312" w:cs="仿宋_GB2312"/>
                <w:sz w:val="24"/>
              </w:rPr>
              <w:t>20</w:t>
            </w:r>
            <w:r>
              <w:rPr>
                <w:rFonts w:hint="eastAsia" w:ascii="仿宋_GB2312" w:hAnsi="仿宋_GB2312" w:eastAsia="仿宋_GB2312" w:cs="仿宋_GB2312"/>
                <w:sz w:val="24"/>
              </w:rPr>
              <w:t>号令）</w:t>
            </w:r>
          </w:p>
        </w:tc>
        <w:tc>
          <w:tcPr>
            <w:tcW w:w="1928"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依法必须进行招标的项目，澄清或者修改的内容可能影响资格预审申请文件或者投标文件编制的，应当在提交资格预审申请文件截止时间至少</w:t>
            </w:r>
            <w:r>
              <w:rPr>
                <w:rFonts w:ascii="仿宋_GB2312" w:hAnsi="仿宋_GB2312" w:eastAsia="仿宋_GB2312" w:cs="仿宋_GB2312"/>
                <w:sz w:val="24"/>
              </w:rPr>
              <w:t>3</w:t>
            </w:r>
            <w:r>
              <w:rPr>
                <w:rFonts w:hint="eastAsia" w:ascii="仿宋_GB2312" w:hAnsi="仿宋_GB2312" w:eastAsia="仿宋_GB2312" w:cs="仿宋_GB2312"/>
                <w:sz w:val="24"/>
              </w:rPr>
              <w:t>日前，或者投标截止时间至少</w:t>
            </w:r>
            <w:r>
              <w:rPr>
                <w:rFonts w:ascii="仿宋_GB2312" w:hAnsi="仿宋_GB2312" w:eastAsia="仿宋_GB2312" w:cs="仿宋_GB2312"/>
                <w:sz w:val="24"/>
              </w:rPr>
              <w:t>15</w:t>
            </w:r>
            <w:r>
              <w:rPr>
                <w:rFonts w:hint="eastAsia" w:ascii="仿宋_GB2312" w:hAnsi="仿宋_GB2312" w:eastAsia="仿宋_GB2312" w:cs="仿宋_GB2312"/>
                <w:sz w:val="24"/>
              </w:rPr>
              <w:t>日前</w:t>
            </w:r>
          </w:p>
        </w:tc>
        <w:tc>
          <w:tcPr>
            <w:tcW w:w="2105" w:type="dxa"/>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电子招标投标交易平台</w:t>
            </w:r>
          </w:p>
        </w:tc>
        <w:tc>
          <w:tcPr>
            <w:tcW w:w="1034"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627" w:type="dxa"/>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9</w:t>
            </w:r>
          </w:p>
        </w:tc>
        <w:tc>
          <w:tcPr>
            <w:tcW w:w="1206" w:type="dxa"/>
            <w:vMerge w:val="restart"/>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工程建设项目招标投标信息</w:t>
            </w: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招标公告和公示信息澄清、修改</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项目名称；标段名称；澄清或修改事项；招标人及其招标代理机构的名称、地址、联系人及联系方式。</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《招标公告和公示信息发布管理办法》（</w:t>
            </w:r>
            <w:r>
              <w:rPr>
                <w:rFonts w:hint="eastAsia" w:ascii="仿宋_GB2312" w:hAnsi="仿宋_GB2312" w:eastAsia="仿宋_GB2312" w:cs="仿宋_GB2312"/>
                <w:sz w:val="24"/>
                <w:lang w:eastAsia="zh-CN"/>
              </w:rPr>
              <w:t>国家发改委10号令</w:t>
            </w:r>
            <w:r>
              <w:rPr>
                <w:rFonts w:hint="eastAsia" w:ascii="仿宋_GB2312" w:hAnsi="仿宋_GB2312" w:eastAsia="仿宋_GB2312" w:cs="仿宋_GB2312"/>
                <w:sz w:val="24"/>
              </w:rPr>
              <w:t>）</w:t>
            </w:r>
          </w:p>
        </w:tc>
        <w:tc>
          <w:tcPr>
            <w:tcW w:w="192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Merge w:val="restart"/>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招标投标公共服务平台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电子招标投标交易平台</w:t>
            </w:r>
          </w:p>
        </w:tc>
        <w:tc>
          <w:tcPr>
            <w:tcW w:w="1034"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627" w:type="dxa"/>
            <w:vAlign w:val="center"/>
          </w:tcPr>
          <w:p>
            <w:pPr>
              <w:spacing w:line="440" w:lineRule="exact"/>
              <w:jc w:val="center"/>
              <w:rPr>
                <w:rFonts w:ascii="仿宋_GB2312" w:hAnsi="仿宋_GB2312" w:eastAsia="仿宋_GB2312" w:cs="仿宋_GB2312"/>
                <w:sz w:val="24"/>
              </w:rPr>
            </w:pPr>
            <w:r>
              <w:rPr>
                <w:rFonts w:ascii="仿宋_GB2312" w:hAnsi="仿宋_GB2312" w:eastAsia="仿宋_GB2312" w:cs="仿宋_GB2312"/>
                <w:sz w:val="24"/>
              </w:rPr>
              <w:t>10</w:t>
            </w:r>
          </w:p>
        </w:tc>
        <w:tc>
          <w:tcPr>
            <w:tcW w:w="1206" w:type="dxa"/>
            <w:vMerge w:val="continue"/>
            <w:vAlign w:val="center"/>
          </w:tcPr>
          <w:p>
            <w:pPr>
              <w:spacing w:line="440" w:lineRule="exact"/>
              <w:jc w:val="center"/>
              <w:rPr>
                <w:rFonts w:ascii="仿宋_GB2312" w:hAnsi="仿宋_GB2312" w:eastAsia="仿宋_GB2312" w:cs="仿宋_GB2312"/>
                <w:sz w:val="24"/>
              </w:rPr>
            </w:pPr>
          </w:p>
        </w:tc>
        <w:tc>
          <w:tcPr>
            <w:tcW w:w="1352"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暂停、终止招标</w:t>
            </w:r>
          </w:p>
        </w:tc>
        <w:tc>
          <w:tcPr>
            <w:tcW w:w="3225"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招标人名称、招标项目名称、招标项目编号、本项目首次公告日期、招标暂停或终止原因、联系方式、其他事项。</w:t>
            </w:r>
          </w:p>
        </w:tc>
        <w:tc>
          <w:tcPr>
            <w:tcW w:w="1719"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招标人或者其委托的招标代理机构</w:t>
            </w:r>
          </w:p>
        </w:tc>
        <w:tc>
          <w:tcPr>
            <w:tcW w:w="2521" w:type="dxa"/>
            <w:vAlign w:val="center"/>
          </w:tcPr>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《招标公告和公示信息发布管理办法》（</w:t>
            </w:r>
            <w:r>
              <w:rPr>
                <w:rFonts w:hint="eastAsia" w:ascii="仿宋_GB2312" w:hAnsi="仿宋_GB2312" w:eastAsia="仿宋_GB2312" w:cs="仿宋_GB2312"/>
                <w:sz w:val="24"/>
                <w:lang w:eastAsia="zh-CN"/>
              </w:rPr>
              <w:t>国家发改委10号令</w:t>
            </w:r>
            <w:r>
              <w:rPr>
                <w:rFonts w:hint="eastAsia" w:ascii="仿宋_GB2312" w:hAnsi="仿宋_GB2312" w:eastAsia="仿宋_GB2312" w:cs="仿宋_GB2312"/>
                <w:sz w:val="24"/>
              </w:rPr>
              <w:t>））</w:t>
            </w:r>
          </w:p>
        </w:tc>
        <w:tc>
          <w:tcPr>
            <w:tcW w:w="1928" w:type="dxa"/>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Merge w:val="continue"/>
            <w:vAlign w:val="center"/>
          </w:tcPr>
          <w:p>
            <w:pPr>
              <w:spacing w:line="360" w:lineRule="exact"/>
              <w:rPr>
                <w:rFonts w:ascii="仿宋_GB2312" w:hAnsi="仿宋_GB2312" w:eastAsia="仿宋_GB2312" w:cs="仿宋_GB2312"/>
                <w:sz w:val="24"/>
              </w:rPr>
            </w:pPr>
          </w:p>
        </w:tc>
        <w:tc>
          <w:tcPr>
            <w:tcW w:w="1034" w:type="dxa"/>
            <w:gridSpan w:val="2"/>
            <w:vAlign w:val="center"/>
          </w:tcPr>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11</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before="981" w:beforeLines="300" w:line="360" w:lineRule="exact"/>
              <w:rPr>
                <w:rFonts w:ascii="仿宋_GB2312" w:hAnsi="仿宋_GB2312" w:eastAsia="仿宋_GB2312" w:cs="仿宋_GB2312"/>
                <w:sz w:val="24"/>
              </w:rPr>
            </w:pPr>
            <w:r>
              <w:rPr>
                <w:rFonts w:hint="eastAsia" w:ascii="仿宋_GB2312" w:hAnsi="仿宋_GB2312" w:eastAsia="仿宋_GB2312" w:cs="仿宋_GB2312"/>
                <w:sz w:val="24"/>
              </w:rPr>
              <w:t>市场主体信用信息</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负责管理的部门分别公开</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《行政处罚法》、《政府信息公开条例》、《国务院办公厅关于推进公共资源配置领域政府信息公开的意见》（国办发〔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信息形成之日起</w:t>
            </w:r>
            <w:r>
              <w:rPr>
                <w:rFonts w:ascii="仿宋_GB2312" w:hAnsi="仿宋_GB2312" w:eastAsia="仿宋_GB2312" w:cs="仿宋_GB2312"/>
                <w:sz w:val="24"/>
              </w:rPr>
              <w:t>20</w:t>
            </w:r>
            <w:r>
              <w:rPr>
                <w:rFonts w:hint="eastAsia" w:ascii="仿宋_GB2312" w:hAnsi="仿宋_GB2312" w:eastAsia="仿宋_GB2312" w:cs="仿宋_GB2312"/>
                <w:sz w:val="24"/>
              </w:rPr>
              <w:t>个工作日内</w:t>
            </w:r>
          </w:p>
        </w:tc>
        <w:tc>
          <w:tcPr>
            <w:tcW w:w="2105" w:type="dxa"/>
            <w:vAlign w:val="center"/>
          </w:tcPr>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36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36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信用中国</w:t>
            </w:r>
          </w:p>
        </w:tc>
        <w:tc>
          <w:tcPr>
            <w:tcW w:w="1034"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spacing w:before="163"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widowControl/>
              <w:jc w:val="center"/>
              <w:rPr>
                <w:rFonts w:ascii="仿宋_GB2312" w:hAnsi="仿宋_GB2312" w:eastAsia="仿宋_GB2312" w:cs="仿宋_GB2312"/>
                <w:sz w:val="24"/>
              </w:rPr>
            </w:pPr>
          </w:p>
        </w:tc>
        <w:tc>
          <w:tcPr>
            <w:tcW w:w="1719" w:type="dxa"/>
            <w:vMerge w:val="continue"/>
            <w:vAlign w:val="center"/>
          </w:tcPr>
          <w:p>
            <w:pPr>
              <w:widowControl/>
              <w:jc w:val="center"/>
              <w:rPr>
                <w:rFonts w:ascii="仿宋_GB2312" w:hAnsi="仿宋_GB2312" w:eastAsia="仿宋_GB2312" w:cs="仿宋_GB2312"/>
                <w:sz w:val="24"/>
              </w:rPr>
            </w:pPr>
          </w:p>
        </w:tc>
        <w:tc>
          <w:tcPr>
            <w:tcW w:w="2521" w:type="dxa"/>
            <w:vMerge w:val="continue"/>
            <w:vAlign w:val="center"/>
          </w:tcPr>
          <w:p>
            <w:pPr>
              <w:widowControl/>
              <w:jc w:val="center"/>
              <w:rPr>
                <w:rFonts w:ascii="仿宋_GB2312" w:hAnsi="仿宋_GB2312" w:eastAsia="仿宋_GB2312" w:cs="仿宋_GB2312"/>
                <w:sz w:val="24"/>
              </w:rPr>
            </w:pPr>
          </w:p>
        </w:tc>
        <w:tc>
          <w:tcPr>
            <w:tcW w:w="1928" w:type="dxa"/>
            <w:vMerge w:val="continue"/>
            <w:vAlign w:val="center"/>
          </w:tcPr>
          <w:p>
            <w:pPr>
              <w:widowControl/>
              <w:jc w:val="center"/>
              <w:rPr>
                <w:rFonts w:ascii="仿宋_GB2312" w:hAnsi="仿宋_GB2312" w:eastAsia="仿宋_GB2312" w:cs="仿宋_GB2312"/>
                <w:sz w:val="24"/>
              </w:rPr>
            </w:pPr>
          </w:p>
        </w:tc>
        <w:tc>
          <w:tcPr>
            <w:tcW w:w="2105" w:type="dxa"/>
            <w:vMerge w:val="continue"/>
            <w:vAlign w:val="center"/>
          </w:tcPr>
          <w:p>
            <w:pPr>
              <w:widowControl/>
              <w:jc w:val="center"/>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7"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12</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政府采购项目信息</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号）、《政府采购货物和服务招标投标管理办法》（财政部令第</w:t>
            </w:r>
            <w:r>
              <w:rPr>
                <w:rFonts w:ascii="仿宋_GB2312" w:hAnsi="仿宋_GB2312" w:eastAsia="仿宋_GB2312" w:cs="仿宋_GB2312"/>
                <w:sz w:val="24"/>
              </w:rPr>
              <w:t>87</w:t>
            </w:r>
            <w:r>
              <w:rPr>
                <w:rFonts w:hint="eastAsia" w:ascii="仿宋_GB2312" w:hAnsi="仿宋_GB2312" w:eastAsia="仿宋_GB2312" w:cs="仿宋_GB2312"/>
                <w:sz w:val="24"/>
              </w:rPr>
              <w:t>号）、……《财政部关于做好政府采购信息公开工作的通知》（财库〔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及时公开，公告期限为</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10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2" w:hRule="atLeast"/>
        </w:trPr>
        <w:tc>
          <w:tcPr>
            <w:tcW w:w="627" w:type="dxa"/>
            <w:vAlign w:val="center"/>
          </w:tcPr>
          <w:p>
            <w:pPr>
              <w:spacing w:before="2616" w:beforeLines="800"/>
              <w:jc w:val="center"/>
              <w:rPr>
                <w:rFonts w:ascii="仿宋_GB2312" w:hAnsi="仿宋_GB2312" w:eastAsia="仿宋_GB2312" w:cs="仿宋_GB2312"/>
                <w:sz w:val="24"/>
              </w:rPr>
            </w:pPr>
            <w:r>
              <mc:AlternateContent>
                <mc:Choice Requires="wps">
                  <w:drawing>
                    <wp:anchor distT="0" distB="0" distL="114300" distR="114300" simplePos="0" relativeHeight="251659264" behindDoc="1" locked="0" layoutInCell="1" allowOverlap="1">
                      <wp:simplePos x="0" y="0"/>
                      <wp:positionH relativeFrom="column">
                        <wp:posOffset>-548640</wp:posOffset>
                      </wp:positionH>
                      <wp:positionV relativeFrom="paragraph">
                        <wp:posOffset>3900805</wp:posOffset>
                      </wp:positionV>
                      <wp:extent cx="494665" cy="1028065"/>
                      <wp:effectExtent l="3810" t="0" r="0" b="0"/>
                      <wp:wrapNone/>
                      <wp:docPr id="12"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6 —</w:t>
                                  </w:r>
                                </w:p>
                                <w:p/>
                              </w:txbxContent>
                            </wps:txbx>
                            <wps:bodyPr rot="0" vert="eaVert" wrap="square" lIns="91440" tIns="45720" rIns="91440" bIns="45720" anchor="t" anchorCtr="false" upright="true">
                              <a:noAutofit/>
                            </wps:bodyPr>
                          </wps:wsp>
                        </a:graphicData>
                      </a:graphic>
                    </wp:anchor>
                  </w:drawing>
                </mc:Choice>
                <mc:Fallback>
                  <w:pict>
                    <v:shape id="Text Box 6" o:spid="_x0000_s1026" o:spt="202" type="#_x0000_t202" style="position:absolute;left:0pt;margin-left:-43.2pt;margin-top:307.15pt;height:80.95pt;width:38.95pt;z-index:-251657216;mso-width-relative:page;mso-height-relative:page;" fillcolor="#FFFFFF" filled="t" stroked="f" coordsize="21600,21600" o:gfxdata="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MBcAC2wAA&#10;AAoBAAAPAAAAAAAAAAEAIAAAADgAAABkcnMvZG93bnJldi54bWxQSwECFAAUAAAACACHTuJAGni2&#10;uwUCAAD/AwAADgAAAAAAAAABACAAAABAAQAAZHJzL2Uyb0RvYy54bWxQSwUGAAAAAAYABgBZAQAA&#10;twU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6 —</w:t>
                            </w:r>
                          </w:p>
                          <w:p/>
                        </w:txbxContent>
                      </v:textbox>
                    </v:shape>
                  </w:pict>
                </mc:Fallback>
              </mc:AlternateContent>
            </w:r>
            <w:r>
              <w:rPr>
                <w:rFonts w:ascii="仿宋_GB2312" w:hAnsi="仿宋_GB2312" w:eastAsia="仿宋_GB2312" w:cs="仿宋_GB2312"/>
                <w:sz w:val="24"/>
              </w:rPr>
              <w:t>13</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资格预审公告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号）、《政府采购货物和服务招标投标管理办法》（财政部令第</w:t>
            </w:r>
            <w:r>
              <w:rPr>
                <w:rFonts w:ascii="仿宋_GB2312" w:hAnsi="仿宋_GB2312" w:eastAsia="仿宋_GB2312" w:cs="仿宋_GB2312"/>
                <w:sz w:val="24"/>
              </w:rPr>
              <w:t>87</w:t>
            </w:r>
            <w:r>
              <w:rPr>
                <w:rFonts w:hint="eastAsia" w:ascii="仿宋_GB2312" w:hAnsi="仿宋_GB2312" w:eastAsia="仿宋_GB2312" w:cs="仿宋_GB2312"/>
                <w:sz w:val="24"/>
              </w:rPr>
              <w:t>号）、《政府采购信息发布管理办法》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及时公开，公告期限为</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10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0" w:hRule="atLeast"/>
        </w:trPr>
        <w:tc>
          <w:tcPr>
            <w:tcW w:w="627" w:type="dxa"/>
            <w:vMerge w:val="restart"/>
            <w:vAlign w:val="center"/>
          </w:tcPr>
          <w:p>
            <w:pPr>
              <w:widowControl/>
              <w:spacing w:before="490" w:beforeLines="150"/>
              <w:jc w:val="center"/>
              <w:rPr>
                <w:rFonts w:ascii="仿宋_GB2312" w:hAnsi="仿宋_GB2312" w:eastAsia="仿宋_GB2312" w:cs="仿宋_GB2312"/>
                <w:sz w:val="24"/>
              </w:rPr>
            </w:pPr>
            <w:r>
              <mc:AlternateContent>
                <mc:Choice Requires="wps">
                  <w:drawing>
                    <wp:anchor distT="0" distB="0" distL="114300" distR="114300" simplePos="0" relativeHeight="251654144" behindDoc="1" locked="0" layoutInCell="1" allowOverlap="1">
                      <wp:simplePos x="0" y="0"/>
                      <wp:positionH relativeFrom="column">
                        <wp:posOffset>-586105</wp:posOffset>
                      </wp:positionH>
                      <wp:positionV relativeFrom="paragraph">
                        <wp:posOffset>-550545</wp:posOffset>
                      </wp:positionV>
                      <wp:extent cx="494665" cy="1028065"/>
                      <wp:effectExtent l="4445" t="1905" r="0" b="0"/>
                      <wp:wrapNone/>
                      <wp:docPr id="11"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7 —</w:t>
                                  </w:r>
                                </w:p>
                                <w:p/>
                              </w:txbxContent>
                            </wps:txbx>
                            <wps:bodyPr rot="0" vert="eaVert" wrap="square" lIns="91440" tIns="45720" rIns="91440" bIns="45720" anchor="t" anchorCtr="false" upright="true">
                              <a:noAutofit/>
                            </wps:bodyPr>
                          </wps:wsp>
                        </a:graphicData>
                      </a:graphic>
                    </wp:anchor>
                  </w:drawing>
                </mc:Choice>
                <mc:Fallback>
                  <w:pict>
                    <v:shape id="Text Box 7" o:spid="_x0000_s1026" o:spt="202" type="#_x0000_t202" style="position:absolute;left:0pt;margin-left:-46.15pt;margin-top:-43.35pt;height:80.95pt;width:38.95pt;z-index:-251662336;mso-width-relative:page;mso-height-relative:page;" fillcolor="#FFFFFF" filled="t" stroked="f" coordsize="21600,21600" o:gfxdata="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04nUi2wAA&#10;AAoBAAAPAAAAAAAAAAEAIAAAADgAAABkcnMvZG93bnJldi54bWxQSwECFAAUAAAACACHTuJAPw8k&#10;3wUCAAD/AwAADgAAAAAAAAABACAAAABAAQAAZHJzL2Uyb0RvYy54bWxQSwUGAAAAAAYABgBZAQAA&#10;twU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7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897"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2064" w:type="dxa"/>
            <w:gridSpan w:val="5"/>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jc w:val="left"/>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47"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5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95"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69"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7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14</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政府采购项目信息　</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竞争性谈判公告、竞争性磋商公告和询价公告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及时公开，公告期限为</w:t>
            </w:r>
            <w:r>
              <w:rPr>
                <w:rFonts w:ascii="仿宋_GB2312" w:hAnsi="仿宋_GB2312" w:eastAsia="仿宋_GB2312" w:cs="仿宋_GB2312"/>
                <w:sz w:val="24"/>
              </w:rPr>
              <w:t>3</w:t>
            </w:r>
            <w:r>
              <w:rPr>
                <w:rFonts w:hint="eastAsia" w:ascii="仿宋_GB2312" w:hAnsi="仿宋_GB2312" w:eastAsia="仿宋_GB2312" w:cs="仿宋_GB2312"/>
                <w:sz w:val="24"/>
              </w:rPr>
              <w:t>个工作日</w:t>
            </w:r>
          </w:p>
        </w:tc>
        <w:tc>
          <w:tcPr>
            <w:tcW w:w="2105" w:type="dxa"/>
            <w:vMerge w:val="restart"/>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spacing w:line="40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spacing w:line="40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spacing w:line="40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4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5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7" w:hRule="atLeast"/>
        </w:trPr>
        <w:tc>
          <w:tcPr>
            <w:tcW w:w="627" w:type="dxa"/>
            <w:vAlign w:val="center"/>
          </w:tcPr>
          <w:p>
            <w:pPr>
              <w:spacing w:before="2616" w:beforeLines="800"/>
              <w:jc w:val="center"/>
              <w:rPr>
                <w:rFonts w:ascii="仿宋_GB2312" w:hAnsi="仿宋_GB2312" w:eastAsia="仿宋_GB2312" w:cs="仿宋_GB2312"/>
                <w:sz w:val="24"/>
              </w:rPr>
            </w:pPr>
            <w:r>
              <w:rPr>
                <w:rFonts w:ascii="仿宋_GB2312" w:hAnsi="仿宋_GB2312" w:eastAsia="仿宋_GB2312" w:cs="仿宋_GB2312"/>
                <w:sz w:val="24"/>
              </w:rPr>
              <w:t>15</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采购项目预算金额</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随采购公告、采购文件公开</w:t>
            </w:r>
          </w:p>
        </w:tc>
        <w:tc>
          <w:tcPr>
            <w:tcW w:w="2105" w:type="dxa"/>
            <w:vMerge w:val="continue"/>
            <w:vAlign w:val="center"/>
          </w:tcPr>
          <w:p>
            <w:pPr>
              <w:rPr>
                <w:rFonts w:ascii="仿宋_GB2312" w:hAnsi="仿宋_GB2312" w:eastAsia="仿宋_GB2312" w:cs="仿宋_GB2312"/>
                <w:sz w:val="24"/>
              </w:rPr>
            </w:pP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07"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95"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69"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spacing w:before="490" w:beforeLines="150"/>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52"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16</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政府采购项目信息　</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采购文件</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招标文件、竞争性谈判文件、竞争性磋商文件和询价通知书。</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随中标、成交结果同时公告。中标、成交结果公告前采购文件已公告的，不再重复公告</w:t>
            </w:r>
          </w:p>
        </w:tc>
        <w:tc>
          <w:tcPr>
            <w:tcW w:w="210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2" w:hRule="atLeast"/>
        </w:trPr>
        <w:tc>
          <w:tcPr>
            <w:tcW w:w="627" w:type="dxa"/>
            <w:vAlign w:val="center"/>
          </w:tcPr>
          <w:p>
            <w:pPr>
              <w:spacing w:before="2616" w:beforeLines="800"/>
              <w:jc w:val="center"/>
              <w:rPr>
                <w:rFonts w:ascii="仿宋_GB2312" w:hAnsi="仿宋_GB2312" w:eastAsia="仿宋_GB2312" w:cs="仿宋_GB2312"/>
                <w:sz w:val="24"/>
              </w:rPr>
            </w:pPr>
            <w:r>
              <mc:AlternateContent>
                <mc:Choice Requires="wps">
                  <w:drawing>
                    <wp:anchor distT="0" distB="0" distL="114300" distR="114300" simplePos="0" relativeHeight="251660288" behindDoc="1" locked="0" layoutInCell="1" allowOverlap="1">
                      <wp:simplePos x="0" y="0"/>
                      <wp:positionH relativeFrom="column">
                        <wp:posOffset>-634365</wp:posOffset>
                      </wp:positionH>
                      <wp:positionV relativeFrom="paragraph">
                        <wp:posOffset>3705225</wp:posOffset>
                      </wp:positionV>
                      <wp:extent cx="494665" cy="1028065"/>
                      <wp:effectExtent l="3810" t="0" r="0" b="635"/>
                      <wp:wrapNone/>
                      <wp:docPr id="10" name="Text Box 8"/>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8 —</w:t>
                                  </w:r>
                                </w:p>
                                <w:p/>
                              </w:txbxContent>
                            </wps:txbx>
                            <wps:bodyPr rot="0" vert="eaVert" wrap="square" lIns="91440" tIns="45720" rIns="91440" bIns="45720" anchor="t" anchorCtr="false" upright="true">
                              <a:noAutofit/>
                            </wps:bodyPr>
                          </wps:wsp>
                        </a:graphicData>
                      </a:graphic>
                    </wp:anchor>
                  </w:drawing>
                </mc:Choice>
                <mc:Fallback>
                  <w:pict>
                    <v:shape id="Text Box 8" o:spid="_x0000_s1026" o:spt="202" type="#_x0000_t202" style="position:absolute;left:0pt;margin-left:-49.95pt;margin-top:291.75pt;height:80.95pt;width:38.95pt;z-index:-251656192;mso-width-relative:page;mso-height-relative:page;" fillcolor="#FFFFFF" filled="t" stroked="f" coordsize="21600,21600" o:gfxdata="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Rn+2V3AAA&#10;AAsBAAAPAAAAAAAAAAEAIAAAADgAAABkcnMvZG93bnJldi54bWxQSwECFAAUAAAACACHTuJAUkYn&#10;QAQCAAD/AwAADgAAAAAAAAABACAAAABBAQAAZHJzL2Uyb0RvYy54bWxQSwUGAAAAAAYABgBZAQAA&#10;twU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8 —</w:t>
                            </w:r>
                          </w:p>
                          <w:p/>
                        </w:txbxContent>
                      </v:textbox>
                    </v:shape>
                  </w:pict>
                </mc:Fallback>
              </mc:AlternateContent>
            </w:r>
            <w:r>
              <w:rPr>
                <w:rFonts w:ascii="仿宋_GB2312" w:hAnsi="仿宋_GB2312" w:eastAsia="仿宋_GB2312" w:cs="仿宋_GB2312"/>
                <w:sz w:val="24"/>
              </w:rPr>
              <w:t>17</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采购项目信息更正公告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采购人和采购代理机构名称、地址、联系方式；原公告的采购项目名称及首次公告日期；更正事项、内容及日期；采购项目联系人和电话。</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投标截止时间至少</w:t>
            </w:r>
            <w:r>
              <w:rPr>
                <w:rFonts w:ascii="仿宋_GB2312" w:hAnsi="仿宋_GB2312" w:eastAsia="仿宋_GB2312" w:cs="仿宋_GB2312"/>
                <w:sz w:val="24"/>
              </w:rPr>
              <w:t>15</w:t>
            </w:r>
            <w:r>
              <w:rPr>
                <w:rFonts w:hint="eastAsia" w:ascii="仿宋_GB2312" w:hAnsi="仿宋_GB2312" w:eastAsia="仿宋_GB2312" w:cs="仿宋_GB2312"/>
                <w:sz w:val="24"/>
              </w:rPr>
              <w:t>日前、提交资格预审申请文件截止时间至少</w:t>
            </w:r>
            <w:r>
              <w:rPr>
                <w:rFonts w:ascii="仿宋_GB2312" w:hAnsi="仿宋_GB2312" w:eastAsia="仿宋_GB2312" w:cs="仿宋_GB2312"/>
                <w:sz w:val="24"/>
              </w:rPr>
              <w:t>3</w:t>
            </w:r>
            <w:r>
              <w:rPr>
                <w:rFonts w:hint="eastAsia" w:ascii="仿宋_GB2312" w:hAnsi="仿宋_GB2312" w:eastAsia="仿宋_GB2312" w:cs="仿宋_GB2312"/>
                <w:sz w:val="24"/>
              </w:rPr>
              <w:t>日前，或者提交首次响应文件截止之日</w:t>
            </w:r>
            <w:r>
              <w:rPr>
                <w:rFonts w:ascii="仿宋_GB2312" w:hAnsi="仿宋_GB2312" w:eastAsia="仿宋_GB2312" w:cs="仿宋_GB2312"/>
                <w:sz w:val="24"/>
              </w:rPr>
              <w:t>3</w:t>
            </w:r>
            <w:r>
              <w:rPr>
                <w:rFonts w:hint="eastAsia" w:ascii="仿宋_GB2312" w:hAnsi="仿宋_GB2312" w:eastAsia="仿宋_GB2312" w:cs="仿宋_GB2312"/>
                <w:sz w:val="24"/>
              </w:rPr>
              <w:t>个工作日前</w:t>
            </w:r>
          </w:p>
        </w:tc>
        <w:tc>
          <w:tcPr>
            <w:tcW w:w="210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spacing w:before="327" w:beforeLines="100"/>
              <w:jc w:val="center"/>
              <w:rPr>
                <w:rFonts w:ascii="仿宋_GB2312" w:hAnsi="仿宋_GB2312" w:eastAsia="仿宋_GB2312" w:cs="仿宋_GB2312"/>
                <w:sz w:val="24"/>
              </w:rPr>
            </w:pPr>
            <w:r>
              <mc:AlternateContent>
                <mc:Choice Requires="wps">
                  <w:drawing>
                    <wp:anchor distT="0" distB="0" distL="114300" distR="114300" simplePos="0" relativeHeight="251655168" behindDoc="1" locked="0" layoutInCell="1" allowOverlap="1">
                      <wp:simplePos x="0" y="0"/>
                      <wp:positionH relativeFrom="column">
                        <wp:posOffset>-595630</wp:posOffset>
                      </wp:positionH>
                      <wp:positionV relativeFrom="paragraph">
                        <wp:posOffset>-544195</wp:posOffset>
                      </wp:positionV>
                      <wp:extent cx="494665" cy="1028065"/>
                      <wp:effectExtent l="4445" t="0" r="0" b="1905"/>
                      <wp:wrapNone/>
                      <wp:docPr id="9" name="Text Box 9"/>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2806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9 —</w:t>
                                  </w:r>
                                </w:p>
                                <w:p/>
                              </w:txbxContent>
                            </wps:txbx>
                            <wps:bodyPr rot="0" vert="eaVert" wrap="square" lIns="91440" tIns="45720" rIns="91440" bIns="45720" anchor="t" anchorCtr="false" upright="true">
                              <a:noAutofit/>
                            </wps:bodyPr>
                          </wps:wsp>
                        </a:graphicData>
                      </a:graphic>
                    </wp:anchor>
                  </w:drawing>
                </mc:Choice>
                <mc:Fallback>
                  <w:pict>
                    <v:shape id="Text Box 9" o:spid="_x0000_s1026" o:spt="202" type="#_x0000_t202" style="position:absolute;left:0pt;margin-left:-46.9pt;margin-top:-42.85pt;height:80.95pt;width:38.95pt;z-index:-251661312;mso-width-relative:page;mso-height-relative:page;" fillcolor="#FFFFFF" filled="t" stroked="f" coordsize="21600,21600" o:gfxdata="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x/o0fbAAAA&#10;CgEAAA8AAAAAAAAAAQAgAAAAOAAAAGRycy9kb3ducmV2LnhtbFBLAQIUABQAAAAIAIdO4kCDAFMc&#10;BAIAAP4DAAAOAAAAAAAAAAEAIAAAAEABAABkcnMvZTJvRG9jLnhtbFBLBQYAAAAABgAGAFkBAAC2&#10;BQ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9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1"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18</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政府采购项目信息　</w:t>
            </w:r>
          </w:p>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单一来源公示</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及时公开，公示期限不得少于</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10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360" w:lineRule="exact"/>
              <w:rPr>
                <w:rFonts w:ascii="仿宋_GB2312" w:hAnsi="仿宋_GB2312" w:eastAsia="仿宋_GB2312" w:cs="仿宋_GB2312"/>
                <w:sz w:val="24"/>
              </w:rPr>
            </w:pPr>
            <w:r>
              <w:rPr>
                <w:rFonts w:hint="eastAsia" w:ascii="仿宋_GB2312" w:hAnsi="仿宋_GB2312" w:eastAsia="仿宋_GB2312" w:cs="仿宋_GB2312"/>
              </w:rPr>
              <w:sym w:font="Wingdings 2" w:char="F0A3"/>
            </w:r>
            <w:r>
              <w:rPr>
                <w:rFonts w:hint="eastAsia" w:ascii="仿宋_GB2312" w:hAnsi="仿宋_GB2312" w:eastAsia="仿宋_GB2312" w:cs="仿宋_GB2312"/>
                <w:sz w:val="24"/>
              </w:rPr>
              <w:t>中国政府采购网及其地方分网</w:t>
            </w:r>
            <w:r>
              <w:rPr>
                <w:rFonts w:ascii="仿宋_GB2312" w:hAnsi="仿宋_GB2312" w:eastAsia="仿宋_GB2312" w:cs="仿宋_GB2312"/>
                <w:sz w:val="24"/>
              </w:rPr>
              <w:br w:type="textWrapping"/>
            </w:r>
            <w:r>
              <w:rPr>
                <w:rFonts w:hint="eastAsia" w:ascii="仿宋_GB2312" w:hAnsi="仿宋_GB231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trPr>
        <w:tc>
          <w:tcPr>
            <w:tcW w:w="627" w:type="dxa"/>
            <w:vAlign w:val="center"/>
          </w:tcPr>
          <w:p>
            <w:pPr>
              <w:spacing w:before="2289" w:beforeLines="700"/>
              <w:jc w:val="center"/>
              <w:rPr>
                <w:rFonts w:ascii="仿宋_GB2312" w:hAnsi="仿宋_GB2312" w:eastAsia="仿宋_GB2312" w:cs="仿宋_GB2312"/>
                <w:sz w:val="24"/>
              </w:rPr>
            </w:pPr>
            <w:r>
              <w:rPr>
                <w:rFonts w:ascii="仿宋_GB2312" w:hAnsi="仿宋_GB2312" w:eastAsia="仿宋_GB2312" w:cs="仿宋_GB2312"/>
                <w:sz w:val="24"/>
              </w:rPr>
              <w:t>19</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协议供货和定点采购的具体成交记录</w:t>
            </w:r>
          </w:p>
        </w:tc>
        <w:tc>
          <w:tcPr>
            <w:tcW w:w="322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采购人和成交供应商的名称、成交金额以及成交标的的名称、规格型号、数量、单价等。电子卖场、电子商城、网上超市等的具体成交记录，也应当予以公开。</w:t>
            </w:r>
          </w:p>
        </w:tc>
        <w:tc>
          <w:tcPr>
            <w:tcW w:w="1719"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集中采购机构</w:t>
            </w:r>
          </w:p>
        </w:tc>
        <w:tc>
          <w:tcPr>
            <w:tcW w:w="2521"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《政府采购信息发布管理办法》</w:t>
            </w:r>
            <w:r>
              <w:rPr>
                <w:rFonts w:ascii="仿宋_GB2312" w:hAnsi="仿宋_GB2312" w:eastAsia="仿宋_GB2312" w:cs="仿宋_GB2312"/>
                <w:sz w:val="24"/>
              </w:rPr>
              <w:t>(</w:t>
            </w:r>
            <w:r>
              <w:rPr>
                <w:rFonts w:hint="eastAsia" w:ascii="仿宋_GB2312" w:hAnsi="仿宋_GB2312" w:eastAsia="仿宋_GB2312" w:cs="仿宋_GB2312"/>
                <w:sz w:val="24"/>
              </w:rPr>
              <w:t>财政部令第</w:t>
            </w:r>
            <w:r>
              <w:rPr>
                <w:rFonts w:ascii="仿宋_GB2312" w:hAnsi="仿宋_GB2312" w:eastAsia="仿宋_GB2312" w:cs="仿宋_GB2312"/>
                <w:sz w:val="24"/>
              </w:rPr>
              <w:t>101</w:t>
            </w:r>
            <w:r>
              <w:rPr>
                <w:rFonts w:hint="eastAsia" w:ascii="仿宋_GB2312" w:hAnsi="仿宋_GB2312" w:eastAsia="仿宋_GB2312" w:cs="仿宋_GB2312"/>
                <w:sz w:val="24"/>
              </w:rPr>
              <w:t>号</w:t>
            </w:r>
            <w:r>
              <w:rPr>
                <w:rFonts w:ascii="仿宋_GB2312" w:hAnsi="仿宋_GB2312" w:eastAsia="仿宋_GB2312" w:cs="仿宋_GB2312"/>
                <w:sz w:val="24"/>
              </w:rPr>
              <w:t>2019)</w:t>
            </w:r>
            <w:r>
              <w:rPr>
                <w:rFonts w:hint="eastAsia" w:ascii="仿宋_GB2312" w:hAnsi="仿宋_GB2312" w:eastAsia="仿宋_GB2312" w:cs="仿宋_GB2312"/>
                <w:sz w:val="24"/>
              </w:rPr>
              <w:t>、《关于进一步做好政府采购信息公开工作有关事项的通知》（财库〔</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86</w:t>
            </w:r>
            <w:r>
              <w:rPr>
                <w:rFonts w:hint="eastAsia" w:ascii="仿宋_GB2312" w:hAnsi="仿宋_GB2312" w:eastAsia="仿宋_GB2312" w:cs="仿宋_GB2312"/>
                <w:sz w:val="24"/>
              </w:rPr>
              <w:t>号）</w:t>
            </w:r>
          </w:p>
        </w:tc>
        <w:tc>
          <w:tcPr>
            <w:tcW w:w="192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Align w:val="center"/>
          </w:tcPr>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政府网站</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政务服务中心</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公示栏</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发布会</w:t>
            </w:r>
          </w:p>
          <w:p>
            <w:pPr>
              <w:pStyle w:val="2"/>
              <w:spacing w:line="360" w:lineRule="exact"/>
              <w:rPr>
                <w:rFonts w:ascii="仿宋_GB2312" w:hAnsi="仿宋_GB2312" w:eastAsia="仿宋_GB2312" w:cs="仿宋_GB2312"/>
                <w:color w:val="auto"/>
                <w:kern w:val="2"/>
              </w:rPr>
            </w:pPr>
            <w:r>
              <w:rPr>
                <w:rFonts w:hint="eastAsia" w:ascii="仿宋_GB2312" w:hAnsi="仿宋_GB2312" w:eastAsia="仿宋_GB2312" w:cs="仿宋_GB2312"/>
                <w:color w:val="auto"/>
                <w:kern w:val="2"/>
              </w:rPr>
              <w:sym w:font="Wingdings 2" w:char="F0A3"/>
            </w:r>
            <w:r>
              <w:rPr>
                <w:rFonts w:hint="eastAsia" w:ascii="仿宋_GB2312" w:hAnsi="仿宋_GB2312" w:eastAsia="仿宋_GB2312" w:cs="仿宋_GB2312"/>
                <w:color w:val="auto"/>
                <w:kern w:val="2"/>
              </w:rPr>
              <w:t>两微一端</w:t>
            </w:r>
          </w:p>
          <w:p>
            <w:pPr>
              <w:spacing w:line="360" w:lineRule="exact"/>
              <w:rPr>
                <w:rFonts w:ascii="仿宋_GB2312" w:hAnsi="仿宋_GB2312" w:eastAsia="仿宋_GB2312" w:cs="仿宋_GB2312"/>
                <w:sz w:val="24"/>
              </w:rPr>
            </w:pPr>
            <w:r>
              <w:rPr>
                <w:rFonts w:hint="eastAsia" w:ascii="仿宋_GB2312" w:hAnsi="仿宋_GB2312" w:eastAsia="仿宋_GB2312" w:cs="仿宋_GB2312"/>
              </w:rPr>
              <w:sym w:font="Wingdings 2" w:char="F0A3"/>
            </w:r>
            <w:r>
              <w:rPr>
                <w:rFonts w:hint="eastAsia" w:ascii="仿宋_GB2312" w:hAnsi="仿宋_GB2312" w:eastAsia="仿宋_GB2312" w:cs="仿宋_GB2312"/>
                <w:sz w:val="24"/>
              </w:rPr>
              <w:t>中国政府采购网及其省级分网</w:t>
            </w:r>
            <w:r>
              <w:rPr>
                <w:rFonts w:ascii="仿宋_GB2312" w:hAnsi="仿宋_GB2312" w:eastAsia="仿宋_GB2312" w:cs="仿宋_GB2312"/>
                <w:sz w:val="24"/>
              </w:rPr>
              <w:br w:type="textWrapping"/>
            </w:r>
            <w:r>
              <w:rPr>
                <w:rFonts w:hint="eastAsia" w:ascii="仿宋_GB2312" w:hAnsi="仿宋_GB231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仿宋_GB2312" w:eastAsia="仿宋_GB2312" w:cs="仿宋_GB2312"/>
                <w:sz w:val="24"/>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spacing w:before="163"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5" w:hRule="atLeast"/>
        </w:trPr>
        <w:tc>
          <w:tcPr>
            <w:tcW w:w="627" w:type="dxa"/>
            <w:vAlign w:val="center"/>
          </w:tcPr>
          <w:p>
            <w:pPr>
              <w:spacing w:line="300" w:lineRule="exact"/>
              <w:jc w:val="center"/>
              <w:rPr>
                <w:rFonts w:ascii="仿宋_GB2312" w:hAnsi="仿宋_GB2312" w:eastAsia="仿宋_GB2312" w:cs="仿宋_GB2312"/>
                <w:sz w:val="24"/>
              </w:rPr>
            </w:pPr>
            <w:r>
              <w:rPr>
                <w:rFonts w:ascii="仿宋_GB2312" w:hAnsi="仿宋_GB2312" w:eastAsia="仿宋_GB2312" w:cs="仿宋_GB2312"/>
                <w:sz w:val="24"/>
              </w:rPr>
              <w:t>20</w:t>
            </w:r>
          </w:p>
        </w:tc>
        <w:tc>
          <w:tcPr>
            <w:tcW w:w="1206" w:type="dxa"/>
            <w:vMerge w:val="restart"/>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政府采购项目信息　</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1352"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中标、成交结果</w:t>
            </w:r>
          </w:p>
        </w:tc>
        <w:tc>
          <w:tcPr>
            <w:tcW w:w="3225"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719"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华文中宋" w:hAnsi="华文中宋" w:eastAsia="华文中宋"/>
                <w:sz w:val="25"/>
                <w:szCs w:val="25"/>
              </w:rPr>
              <w:t>《政府采购信息发布管理办法》</w:t>
            </w:r>
            <w:r>
              <w:rPr>
                <w:rFonts w:ascii="仿宋_GB2312" w:hAnsi="仿宋_GB2312" w:eastAsia="仿宋_GB2312" w:cs="仿宋_GB2312"/>
                <w:sz w:val="24"/>
              </w:rPr>
              <w:t>(</w:t>
            </w:r>
            <w:r>
              <w:rPr>
                <w:rFonts w:hint="eastAsia" w:ascii="华文中宋" w:hAnsi="华文中宋" w:eastAsia="华文中宋"/>
                <w:sz w:val="25"/>
                <w:szCs w:val="25"/>
              </w:rPr>
              <w:t>财政部令第</w:t>
            </w:r>
            <w:r>
              <w:rPr>
                <w:rFonts w:ascii="华文中宋" w:hAnsi="华文中宋" w:eastAsia="华文中宋"/>
                <w:sz w:val="25"/>
                <w:szCs w:val="25"/>
              </w:rPr>
              <w:t>101</w:t>
            </w:r>
            <w:r>
              <w:rPr>
                <w:rFonts w:hint="eastAsia" w:ascii="华文中宋" w:hAnsi="华文中宋" w:eastAsia="华文中宋"/>
                <w:sz w:val="25"/>
                <w:szCs w:val="25"/>
              </w:rPr>
              <w:t>号</w:t>
            </w:r>
            <w:r>
              <w:rPr>
                <w:rFonts w:ascii="仿宋_GB2312" w:hAnsi="仿宋_GB2312" w:eastAsia="仿宋_GB2312" w:cs="仿宋_GB2312"/>
                <w:sz w:val="24"/>
              </w:rPr>
              <w:t>2019)</w:t>
            </w:r>
            <w:r>
              <w:rPr>
                <w:rFonts w:hint="eastAsia" w:eastAsia="仿宋_GB2312" w:cs="仿宋_GB2312"/>
                <w:sz w:val="24"/>
              </w:rPr>
              <w:t>、</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自中标、成交供应商确定之日起</w:t>
            </w:r>
            <w:r>
              <w:rPr>
                <w:rFonts w:ascii="仿宋_GB2312" w:hAnsi="仿宋_GB2312" w:eastAsia="仿宋_GB2312" w:cs="仿宋_GB2312"/>
                <w:sz w:val="24"/>
              </w:rPr>
              <w:t>2</w:t>
            </w:r>
            <w:r>
              <w:rPr>
                <w:rFonts w:hint="eastAsia" w:ascii="仿宋_GB2312" w:hAnsi="仿宋_GB2312" w:eastAsia="仿宋_GB2312" w:cs="仿宋_GB2312"/>
                <w:sz w:val="24"/>
              </w:rPr>
              <w:t>个工作日内公告，公告期限为</w:t>
            </w:r>
            <w:r>
              <w:rPr>
                <w:rFonts w:ascii="仿宋_GB2312" w:hAnsi="仿宋_GB2312" w:eastAsia="仿宋_GB2312" w:cs="仿宋_GB2312"/>
                <w:sz w:val="24"/>
              </w:rPr>
              <w:t>1</w:t>
            </w:r>
            <w:r>
              <w:rPr>
                <w:rFonts w:hint="eastAsia" w:ascii="仿宋_GB2312" w:hAnsi="仿宋_GB2312" w:eastAsia="仿宋_GB2312" w:cs="仿宋_GB2312"/>
                <w:sz w:val="24"/>
              </w:rPr>
              <w:t>个工作日</w:t>
            </w:r>
          </w:p>
        </w:tc>
        <w:tc>
          <w:tcPr>
            <w:tcW w:w="2105"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及其地方分网</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5" w:hRule="atLeast"/>
        </w:trPr>
        <w:tc>
          <w:tcPr>
            <w:tcW w:w="627" w:type="dxa"/>
            <w:vAlign w:val="center"/>
          </w:tcPr>
          <w:p>
            <w:pPr>
              <w:spacing w:before="2616" w:beforeLines="800" w:line="300" w:lineRule="exact"/>
              <w:jc w:val="center"/>
              <w:rPr>
                <w:rFonts w:ascii="仿宋_GB2312" w:hAnsi="仿宋_GB2312" w:eastAsia="仿宋_GB2312" w:cs="仿宋_GB2312"/>
                <w:sz w:val="24"/>
              </w:rPr>
            </w:pPr>
            <w:r>
              <mc:AlternateContent>
                <mc:Choice Requires="wps">
                  <w:drawing>
                    <wp:anchor distT="0" distB="0" distL="114300" distR="114300" simplePos="0" relativeHeight="251661312" behindDoc="1" locked="0" layoutInCell="1" allowOverlap="1">
                      <wp:simplePos x="0" y="0"/>
                      <wp:positionH relativeFrom="column">
                        <wp:posOffset>-615315</wp:posOffset>
                      </wp:positionH>
                      <wp:positionV relativeFrom="paragraph">
                        <wp:posOffset>3587115</wp:posOffset>
                      </wp:positionV>
                      <wp:extent cx="494665" cy="1084580"/>
                      <wp:effectExtent l="3810" t="0" r="0" b="0"/>
                      <wp:wrapNone/>
                      <wp:docPr id="8" name="Text Box 10"/>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84580"/>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10 —</w:t>
                                  </w:r>
                                </w:p>
                                <w:p/>
                              </w:txbxContent>
                            </wps:txbx>
                            <wps:bodyPr rot="0" vert="eaVert" wrap="square" lIns="91440" tIns="45720" rIns="91440" bIns="45720" anchor="t" anchorCtr="false" upright="true">
                              <a:noAutofit/>
                            </wps:bodyPr>
                          </wps:wsp>
                        </a:graphicData>
                      </a:graphic>
                    </wp:anchor>
                  </w:drawing>
                </mc:Choice>
                <mc:Fallback>
                  <w:pict>
                    <v:shape id="Text Box 10" o:spid="_x0000_s1026" o:spt="202" type="#_x0000_t202" style="position:absolute;left:0pt;margin-left:-48.45pt;margin-top:282.45pt;height:85.4pt;width:38.95pt;z-index:-251655168;mso-width-relative:page;mso-height-relative:page;" fillcolor="#FFFFFF" filled="t" stroked="f" coordsize="21600,21600" o:gfxdata="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txss&#10;6dsAAAALAQAADwAAAAAAAAABACAAAAA4AAAAZHJzL2Rvd25yZXYueG1sUEsBAhQAFAAAAAgAh07i&#10;QCKc4LsJAgAA/wMAAA4AAAAAAAAAAQAgAAAAQAEAAGRycy9lMm9Eb2MueG1sUEsFBgAAAAAGAAYA&#10;WQEAALs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10 —</w:t>
                            </w:r>
                          </w:p>
                          <w:p/>
                        </w:txbxContent>
                      </v:textbox>
                    </v:shape>
                  </w:pict>
                </mc:Fallback>
              </mc:AlternateContent>
            </w:r>
            <w:r>
              <w:rPr>
                <w:rFonts w:ascii="仿宋_GB2312" w:hAnsi="仿宋_GB2312" w:eastAsia="仿宋_GB2312" w:cs="仿宋_GB2312"/>
                <w:sz w:val="24"/>
              </w:rPr>
              <w:t>21</w:t>
            </w:r>
          </w:p>
        </w:tc>
        <w:tc>
          <w:tcPr>
            <w:tcW w:w="1206" w:type="dxa"/>
            <w:vMerge w:val="continue"/>
            <w:vAlign w:val="center"/>
          </w:tcPr>
          <w:p>
            <w:pPr>
              <w:spacing w:line="300" w:lineRule="exact"/>
              <w:jc w:val="center"/>
              <w:rPr>
                <w:rFonts w:ascii="仿宋_GB2312" w:hAnsi="仿宋_GB2312" w:eastAsia="仿宋_GB2312" w:cs="仿宋_GB2312"/>
                <w:sz w:val="24"/>
              </w:rPr>
            </w:pPr>
          </w:p>
        </w:tc>
        <w:tc>
          <w:tcPr>
            <w:tcW w:w="1352"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采购合同</w:t>
            </w:r>
          </w:p>
        </w:tc>
        <w:tc>
          <w:tcPr>
            <w:tcW w:w="3225"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采购人和采购代理机构名称、地址、联系方式；采购项目名称、编号，合同编号；供应商名称；合同内容。</w:t>
            </w:r>
            <w:r>
              <w:rPr>
                <w:rFonts w:ascii="仿宋_GB2312" w:hAnsi="仿宋_GB2312" w:eastAsia="仿宋_GB2312" w:cs="仿宋_GB2312"/>
                <w:sz w:val="24"/>
              </w:rPr>
              <w:br w:type="textWrapping"/>
            </w:r>
            <w:r>
              <w:rPr>
                <w:rFonts w:hint="eastAsia" w:ascii="仿宋_GB2312" w:hAnsi="仿宋_GB2312" w:eastAsia="仿宋_GB2312" w:cs="仿宋_GB2312"/>
                <w:sz w:val="24"/>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19"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华文中宋" w:hAnsi="华文中宋" w:eastAsia="华文中宋"/>
                <w:sz w:val="25"/>
                <w:szCs w:val="25"/>
              </w:rPr>
              <w:t>《政府采购信息发布管理办法》</w:t>
            </w:r>
            <w:r>
              <w:rPr>
                <w:rFonts w:ascii="仿宋_GB2312" w:hAnsi="仿宋_GB2312" w:eastAsia="仿宋_GB2312" w:cs="仿宋_GB2312"/>
                <w:sz w:val="24"/>
              </w:rPr>
              <w:t>(</w:t>
            </w:r>
            <w:r>
              <w:rPr>
                <w:rFonts w:hint="eastAsia" w:ascii="华文中宋" w:hAnsi="华文中宋" w:eastAsia="华文中宋"/>
                <w:sz w:val="25"/>
                <w:szCs w:val="25"/>
              </w:rPr>
              <w:t>财政部令第</w:t>
            </w:r>
            <w:r>
              <w:rPr>
                <w:rFonts w:ascii="华文中宋" w:hAnsi="华文中宋" w:eastAsia="华文中宋"/>
                <w:sz w:val="25"/>
                <w:szCs w:val="25"/>
              </w:rPr>
              <w:t>101</w:t>
            </w:r>
            <w:r>
              <w:rPr>
                <w:rFonts w:hint="eastAsia" w:ascii="华文中宋" w:hAnsi="华文中宋" w:eastAsia="华文中宋"/>
                <w:sz w:val="25"/>
                <w:szCs w:val="25"/>
              </w:rPr>
              <w:t>号</w:t>
            </w:r>
            <w:r>
              <w:rPr>
                <w:rFonts w:ascii="仿宋_GB2312" w:hAnsi="仿宋_GB2312" w:eastAsia="仿宋_GB2312" w:cs="仿宋_GB2312"/>
                <w:sz w:val="24"/>
              </w:rPr>
              <w:t>2019)</w:t>
            </w:r>
            <w:r>
              <w:rPr>
                <w:rFonts w:hint="eastAsia" w:eastAsia="仿宋_GB2312" w:cs="仿宋_GB2312"/>
                <w:sz w:val="24"/>
              </w:rPr>
              <w:t>、</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合同签订之日起</w:t>
            </w:r>
            <w:r>
              <w:rPr>
                <w:rFonts w:ascii="仿宋_GB2312" w:hAnsi="仿宋_GB2312" w:eastAsia="仿宋_GB2312" w:cs="仿宋_GB2312"/>
                <w:sz w:val="24"/>
              </w:rPr>
              <w:t>2</w:t>
            </w:r>
            <w:r>
              <w:rPr>
                <w:rFonts w:hint="eastAsia" w:ascii="仿宋_GB2312" w:hAnsi="仿宋_GB2312" w:eastAsia="仿宋_GB2312" w:cs="仿宋_GB2312"/>
                <w:sz w:val="24"/>
              </w:rPr>
              <w:t>个工作日内</w:t>
            </w:r>
          </w:p>
        </w:tc>
        <w:tc>
          <w:tcPr>
            <w:tcW w:w="2105"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及其地方分网</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spacing w:before="261" w:beforeLines="80"/>
              <w:jc w:val="center"/>
              <w:rPr>
                <w:rFonts w:ascii="仿宋_GB2312" w:hAnsi="仿宋_GB2312" w:eastAsia="仿宋_GB2312" w:cs="仿宋_GB2312"/>
                <w:sz w:val="24"/>
              </w:rPr>
            </w:pPr>
            <w:r>
              <mc:AlternateContent>
                <mc:Choice Requires="wps">
                  <w:drawing>
                    <wp:anchor distT="0" distB="0" distL="114300" distR="114300" simplePos="0" relativeHeight="251656192" behindDoc="1" locked="0" layoutInCell="1" allowOverlap="1">
                      <wp:simplePos x="0" y="0"/>
                      <wp:positionH relativeFrom="column">
                        <wp:posOffset>-605155</wp:posOffset>
                      </wp:positionH>
                      <wp:positionV relativeFrom="paragraph">
                        <wp:posOffset>-746125</wp:posOffset>
                      </wp:positionV>
                      <wp:extent cx="494665" cy="1141095"/>
                      <wp:effectExtent l="4445" t="0" r="0" b="0"/>
                      <wp:wrapNone/>
                      <wp:docPr id="7" name="Text Box 11"/>
                      <wp:cNvGraphicFramePr/>
                      <a:graphic xmlns:a="http://schemas.openxmlformats.org/drawingml/2006/main">
                        <a:graphicData uri="http://schemas.microsoft.com/office/word/2010/wordprocessingShape">
                          <wps:wsp>
                            <wps:cNvSpPr txBox="true">
                              <a:spLocks noChangeArrowheads="true"/>
                            </wps:cNvSpPr>
                            <wps:spPr bwMode="auto">
                              <a:xfrm>
                                <a:off x="0" y="0"/>
                                <a:ext cx="494665" cy="114109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11 —</w:t>
                                  </w:r>
                                </w:p>
                                <w:p/>
                              </w:txbxContent>
                            </wps:txbx>
                            <wps:bodyPr rot="0" vert="eaVert" wrap="square" lIns="91440" tIns="45720" rIns="91440" bIns="45720" anchor="t" anchorCtr="false" upright="true">
                              <a:noAutofit/>
                            </wps:bodyPr>
                          </wps:wsp>
                        </a:graphicData>
                      </a:graphic>
                    </wp:anchor>
                  </w:drawing>
                </mc:Choice>
                <mc:Fallback>
                  <w:pict>
                    <v:shape id="Text Box 11" o:spid="_x0000_s1026" o:spt="202" type="#_x0000_t202" style="position:absolute;left:0pt;margin-left:-47.65pt;margin-top:-58.75pt;height:89.85pt;width:38.95pt;z-index:-251660288;mso-width-relative:page;mso-height-relative:page;" fillcolor="#FFFFFF" filled="t" stroked="f" coordsize="21600,21600" o:gfxdata="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1Y5PctsA&#10;AAALAQAADwAAAAAAAAABACAAAAA4AAAAZHJzL2Rvd25yZXYueG1sUEsBAhQAFAAAAAgAh07iQKwj&#10;Wo0GAgAA/wMAAA4AAAAAAAAAAQAgAAAAQAEAAGRycy9lMm9Eb2MueG1sUEsFBgAAAAAGAAYAWQEA&#10;ALg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11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22"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22</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政府采购项目信息　</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终止公告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采购人和采购代理机构名称、地址、联系方式；采购项目名称、采购编号，采购方式；采购项目终止原因；公告期限；采购项目联系人和电话。</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采购人或者其委托的采购代理机构</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华文中宋" w:hAnsi="华文中宋" w:eastAsia="华文中宋"/>
                <w:sz w:val="25"/>
                <w:szCs w:val="25"/>
              </w:rPr>
              <w:t>《政府采购信息发布管理办法》</w:t>
            </w:r>
            <w:r>
              <w:rPr>
                <w:rFonts w:ascii="仿宋_GB2312" w:hAnsi="仿宋_GB2312" w:eastAsia="仿宋_GB2312" w:cs="仿宋_GB2312"/>
                <w:sz w:val="24"/>
              </w:rPr>
              <w:t>(</w:t>
            </w:r>
            <w:r>
              <w:rPr>
                <w:rFonts w:hint="eastAsia" w:ascii="华文中宋" w:hAnsi="华文中宋" w:eastAsia="华文中宋"/>
                <w:sz w:val="25"/>
                <w:szCs w:val="25"/>
              </w:rPr>
              <w:t>财政部令第</w:t>
            </w:r>
            <w:r>
              <w:rPr>
                <w:rFonts w:ascii="华文中宋" w:hAnsi="华文中宋" w:eastAsia="华文中宋"/>
                <w:sz w:val="25"/>
                <w:szCs w:val="25"/>
              </w:rPr>
              <w:t>101</w:t>
            </w:r>
            <w:r>
              <w:rPr>
                <w:rFonts w:hint="eastAsia" w:ascii="华文中宋" w:hAnsi="华文中宋" w:eastAsia="华文中宋"/>
                <w:sz w:val="25"/>
                <w:szCs w:val="25"/>
              </w:rPr>
              <w:t>号</w:t>
            </w:r>
            <w:r>
              <w:rPr>
                <w:rFonts w:ascii="仿宋_GB2312" w:hAnsi="仿宋_GB2312" w:eastAsia="仿宋_GB2312" w:cs="仿宋_GB2312"/>
                <w:sz w:val="24"/>
              </w:rPr>
              <w:t>2019)</w:t>
            </w:r>
            <w:r>
              <w:rPr>
                <w:rFonts w:hint="eastAsia" w:eastAsia="仿宋_GB2312" w:cs="仿宋_GB2312"/>
                <w:sz w:val="24"/>
              </w:rPr>
              <w:t>、</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及其地方分网</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2" w:hRule="atLeast"/>
        </w:trPr>
        <w:tc>
          <w:tcPr>
            <w:tcW w:w="627" w:type="dxa"/>
            <w:vAlign w:val="center"/>
          </w:tcPr>
          <w:p>
            <w:pPr>
              <w:spacing w:before="2616" w:beforeLines="800"/>
              <w:jc w:val="center"/>
              <w:rPr>
                <w:rFonts w:ascii="仿宋_GB2312" w:hAnsi="仿宋_GB2312" w:eastAsia="仿宋_GB2312" w:cs="仿宋_GB2312"/>
                <w:sz w:val="24"/>
              </w:rPr>
            </w:pPr>
            <w:r>
              <w:rPr>
                <w:rFonts w:ascii="仿宋_GB2312" w:hAnsi="仿宋_GB2312" w:eastAsia="仿宋_GB2312" w:cs="仿宋_GB2312"/>
                <w:sz w:val="24"/>
              </w:rPr>
              <w:t>23</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公共服务项目采购需求</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采购对象需实现的功能或者目标，满足项目需要的所有技术、服务、安全等要求，采购对象的数量、交付或实施的时间和地点，采购对象的验收标准等。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号）、《关于进一步加强政府采购需求和履约验收管理的指导意见》（财库〔</w:t>
            </w:r>
            <w:r>
              <w:rPr>
                <w:rFonts w:ascii="仿宋_GB2312" w:hAnsi="仿宋_GB2312" w:eastAsia="仿宋_GB2312" w:cs="仿宋_GB2312"/>
                <w:sz w:val="24"/>
              </w:rPr>
              <w:t>2016</w:t>
            </w:r>
            <w:r>
              <w:rPr>
                <w:rFonts w:hint="eastAsia" w:ascii="仿宋_GB2312" w:hAnsi="仿宋_GB2312" w:eastAsia="仿宋_GB2312" w:cs="仿宋_GB2312"/>
                <w:sz w:val="24"/>
              </w:rPr>
              <w:t>〕</w:t>
            </w:r>
            <w:r>
              <w:rPr>
                <w:rFonts w:ascii="仿宋_GB2312" w:hAnsi="仿宋_GB2312" w:eastAsia="仿宋_GB2312" w:cs="仿宋_GB2312"/>
                <w:sz w:val="24"/>
              </w:rPr>
              <w:t>205</w:t>
            </w:r>
            <w:r>
              <w:rPr>
                <w:rFonts w:hint="eastAsia" w:ascii="仿宋_GB2312" w:hAnsi="仿宋_GB2312" w:eastAsia="仿宋_GB2312" w:cs="仿宋_GB2312"/>
                <w:sz w:val="24"/>
              </w:rPr>
              <w:t>号）</w:t>
            </w:r>
          </w:p>
        </w:tc>
        <w:tc>
          <w:tcPr>
            <w:tcW w:w="1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24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及其地方分网</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spacing w:before="163"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23"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24</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政府采购监管信息</w:t>
            </w: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公共服务项目验收结果</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采购人和采购代理机构名称、地址、联系方式；采购项目名称、编号，合同编号；履约供应商名称；验收单位；验收结果；验收人员。</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采购人</w:t>
            </w:r>
          </w:p>
        </w:tc>
        <w:tc>
          <w:tcPr>
            <w:tcW w:w="2521" w:type="dxa"/>
            <w:vAlign w:val="center"/>
          </w:tcPr>
          <w:p>
            <w:pPr>
              <w:rPr>
                <w:rFonts w:ascii="仿宋_GB2312" w:hAnsi="仿宋_GB2312" w:eastAsia="仿宋_GB2312" w:cs="仿宋_GB2312"/>
                <w:sz w:val="24"/>
              </w:rPr>
            </w:pPr>
            <w:r>
              <w:rPr>
                <w:rFonts w:hint="eastAsia" w:ascii="华文中宋" w:hAnsi="华文中宋" w:eastAsia="华文中宋"/>
                <w:sz w:val="25"/>
                <w:szCs w:val="25"/>
              </w:rPr>
              <w:t>《政府采购信息发布管理办法》</w:t>
            </w:r>
            <w:r>
              <w:rPr>
                <w:rFonts w:ascii="仿宋_GB2312" w:hAnsi="仿宋_GB2312" w:eastAsia="仿宋_GB2312" w:cs="仿宋_GB2312"/>
                <w:sz w:val="24"/>
              </w:rPr>
              <w:t>(</w:t>
            </w:r>
            <w:r>
              <w:rPr>
                <w:rFonts w:hint="eastAsia" w:ascii="华文中宋" w:hAnsi="华文中宋" w:eastAsia="华文中宋"/>
                <w:sz w:val="25"/>
                <w:szCs w:val="25"/>
              </w:rPr>
              <w:t>财政部令第</w:t>
            </w:r>
            <w:r>
              <w:rPr>
                <w:rFonts w:ascii="华文中宋" w:hAnsi="华文中宋" w:eastAsia="华文中宋"/>
                <w:sz w:val="25"/>
                <w:szCs w:val="25"/>
              </w:rPr>
              <w:t>101</w:t>
            </w:r>
            <w:r>
              <w:rPr>
                <w:rFonts w:hint="eastAsia" w:ascii="华文中宋" w:hAnsi="华文中宋" w:eastAsia="华文中宋"/>
                <w:sz w:val="25"/>
                <w:szCs w:val="25"/>
              </w:rPr>
              <w:t>号</w:t>
            </w:r>
            <w:r>
              <w:rPr>
                <w:rFonts w:ascii="仿宋_GB2312" w:hAnsi="仿宋_GB2312" w:eastAsia="仿宋_GB2312" w:cs="仿宋_GB2312"/>
                <w:sz w:val="24"/>
              </w:rPr>
              <w:t>2019)</w:t>
            </w:r>
            <w:r>
              <w:rPr>
                <w:rFonts w:hint="eastAsia" w:eastAsia="仿宋_GB2312" w:cs="仿宋_GB2312"/>
                <w:sz w:val="24"/>
              </w:rPr>
              <w:t>、</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验收结束之日起</w:t>
            </w:r>
            <w:r>
              <w:rPr>
                <w:rFonts w:ascii="仿宋_GB2312" w:hAnsi="仿宋_GB2312" w:eastAsia="仿宋_GB2312" w:cs="仿宋_GB2312"/>
                <w:sz w:val="24"/>
              </w:rPr>
              <w:t>2</w:t>
            </w:r>
            <w:r>
              <w:rPr>
                <w:rFonts w:hint="eastAsia" w:ascii="仿宋_GB2312" w:hAnsi="仿宋_GB2312" w:eastAsia="仿宋_GB2312" w:cs="仿宋_GB2312"/>
                <w:sz w:val="24"/>
              </w:rPr>
              <w:t>个工作日内</w:t>
            </w:r>
          </w:p>
        </w:tc>
        <w:tc>
          <w:tcPr>
            <w:tcW w:w="2105"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及其地方分网</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7"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25</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投诉、监督检查等处理决定公告</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相关当事人名称及地址、投诉涉及采购项目名称及采购日期、投诉事项或监督检查主要事项、处理依据、处理结果、执法机关名称、公告日期等。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财政部门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r>
              <w:rPr>
                <w:rFonts w:hint="eastAsia" w:ascii="华文中宋" w:hAnsi="华文中宋" w:eastAsia="华文中宋"/>
                <w:sz w:val="25"/>
                <w:szCs w:val="25"/>
              </w:rPr>
              <w:t>《政府采购信息发布管理办法》</w:t>
            </w:r>
            <w:r>
              <w:rPr>
                <w:rFonts w:ascii="仿宋_GB2312" w:hAnsi="仿宋_GB2312" w:eastAsia="仿宋_GB2312" w:cs="仿宋_GB2312"/>
                <w:sz w:val="24"/>
              </w:rPr>
              <w:t>(</w:t>
            </w:r>
            <w:r>
              <w:rPr>
                <w:rFonts w:hint="eastAsia" w:ascii="华文中宋" w:hAnsi="华文中宋" w:eastAsia="华文中宋"/>
                <w:sz w:val="25"/>
                <w:szCs w:val="25"/>
              </w:rPr>
              <w:t>财政部令第</w:t>
            </w:r>
            <w:r>
              <w:rPr>
                <w:rFonts w:ascii="华文中宋" w:hAnsi="华文中宋" w:eastAsia="华文中宋"/>
                <w:sz w:val="25"/>
                <w:szCs w:val="25"/>
              </w:rPr>
              <w:t>101</w:t>
            </w:r>
            <w:r>
              <w:rPr>
                <w:rFonts w:hint="eastAsia" w:ascii="华文中宋" w:hAnsi="华文中宋" w:eastAsia="华文中宋"/>
                <w:sz w:val="25"/>
                <w:szCs w:val="25"/>
              </w:rPr>
              <w:t>号</w:t>
            </w:r>
            <w:r>
              <w:rPr>
                <w:rFonts w:ascii="仿宋_GB2312" w:hAnsi="仿宋_GB2312" w:eastAsia="仿宋_GB2312" w:cs="仿宋_GB2312"/>
                <w:sz w:val="24"/>
              </w:rPr>
              <w:t>2019)</w:t>
            </w:r>
            <w:r>
              <w:rPr>
                <w:rFonts w:hint="eastAsia" w:eastAsia="仿宋_GB2312" w:cs="仿宋_GB2312"/>
                <w:sz w:val="24"/>
              </w:rPr>
              <w:t>、</w:t>
            </w:r>
            <w:r>
              <w:rPr>
                <w:rFonts w:hint="eastAsia" w:ascii="仿宋_GB2312" w:hAnsi="仿宋_GB2312" w:eastAsia="仿宋_GB2312" w:cs="仿宋_GB2312"/>
                <w:sz w:val="24"/>
              </w:rPr>
              <w:t>《财政部关于做好政府采购信息公开工作的通知》（财库〔</w:t>
            </w:r>
            <w:r>
              <w:rPr>
                <w:rFonts w:ascii="仿宋_GB2312" w:hAnsi="仿宋_GB2312" w:eastAsia="仿宋_GB2312" w:cs="仿宋_GB2312"/>
                <w:sz w:val="24"/>
              </w:rPr>
              <w:t>2015</w:t>
            </w:r>
            <w:r>
              <w:rPr>
                <w:rFonts w:hint="eastAsia" w:ascii="仿宋_GB2312" w:hAnsi="仿宋_GB2312" w:eastAsia="仿宋_GB2312" w:cs="仿宋_GB2312"/>
                <w:sz w:val="24"/>
              </w:rPr>
              <w:t>〕</w:t>
            </w:r>
            <w:r>
              <w:rPr>
                <w:rFonts w:ascii="仿宋_GB2312" w:hAnsi="仿宋_GB2312" w:eastAsia="仿宋_GB2312" w:cs="仿宋_GB2312"/>
                <w:sz w:val="24"/>
              </w:rPr>
              <w:t>135</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完成并履行有关报审程序后</w:t>
            </w:r>
            <w:r>
              <w:rPr>
                <w:rFonts w:ascii="仿宋_GB2312" w:hAnsi="仿宋_GB2312" w:eastAsia="仿宋_GB2312" w:cs="仿宋_GB2312"/>
                <w:sz w:val="24"/>
              </w:rPr>
              <w:t>5</w:t>
            </w:r>
            <w:r>
              <w:rPr>
                <w:rFonts w:hint="eastAsia" w:ascii="仿宋_GB2312" w:hAnsi="仿宋_GB2312" w:eastAsia="仿宋_GB2312" w:cs="仿宋_GB2312"/>
                <w:sz w:val="24"/>
              </w:rPr>
              <w:t>个工作日内</w:t>
            </w:r>
          </w:p>
        </w:tc>
        <w:tc>
          <w:tcPr>
            <w:tcW w:w="2105" w:type="dxa"/>
            <w:vAlign w:val="center"/>
          </w:tcPr>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28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28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及其地方分网</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省级（含计划单列市）财政部门指定的媒体</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《中国财经报》（《中国政府采购报》）</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《中国政府采购杂志》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《中国财政杂志》</w:t>
            </w:r>
            <w:r>
              <w:rPr>
                <w:rFonts w:ascii="仿宋_GB2312" w:hAnsi="仿宋_GB2312" w:eastAsia="仿宋_GB2312" w:cs="仿宋_GB2312"/>
                <w:sz w:val="24"/>
              </w:rPr>
              <w:br w:type="textWrapping"/>
            </w:r>
            <w:r>
              <w:rPr>
                <w:rFonts w:hint="eastAsia" w:ascii="仿宋_GB2312" w:hAnsi="Wingdings 2" w:eastAsia="仿宋_GB2312" w:cs="仿宋_GB2312"/>
                <w:szCs w:val="20"/>
              </w:rPr>
              <w:sym w:font="Wingdings 2" w:char="F0A3"/>
            </w:r>
            <w:r>
              <w:rPr>
                <w:rFonts w:hint="eastAsia" w:ascii="仿宋_GB2312" w:hAnsi="仿宋_GB2312" w:eastAsia="仿宋_GB2312" w:cs="仿宋_GB2312"/>
                <w:sz w:val="24"/>
              </w:rPr>
              <w:t>公共资源交易平台</w:t>
            </w:r>
          </w:p>
          <w:p>
            <w:pPr>
              <w:spacing w:line="28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信用中国</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spacing w:before="261" w:beforeLines="80"/>
              <w:jc w:val="center"/>
              <w:rPr>
                <w:rFonts w:ascii="仿宋_GB2312" w:hAnsi="仿宋_GB2312" w:eastAsia="仿宋_GB2312" w:cs="仿宋_GB2312"/>
                <w:sz w:val="24"/>
              </w:rPr>
            </w:pPr>
            <w:r>
              <mc:AlternateContent>
                <mc:Choice Requires="wps">
                  <w:drawing>
                    <wp:anchor distT="0" distB="0" distL="114300" distR="114300" simplePos="0" relativeHeight="251657216" behindDoc="1" locked="0" layoutInCell="1" allowOverlap="1">
                      <wp:simplePos x="0" y="0"/>
                      <wp:positionH relativeFrom="column">
                        <wp:posOffset>-614680</wp:posOffset>
                      </wp:positionH>
                      <wp:positionV relativeFrom="paragraph">
                        <wp:posOffset>-720725</wp:posOffset>
                      </wp:positionV>
                      <wp:extent cx="494665" cy="1094105"/>
                      <wp:effectExtent l="4445" t="3175" r="0" b="0"/>
                      <wp:wrapNone/>
                      <wp:docPr id="6" name="Text Box 13"/>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94105"/>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13 —</w:t>
                                  </w:r>
                                </w:p>
                                <w:p/>
                              </w:txbxContent>
                            </wps:txbx>
                            <wps:bodyPr rot="0" vert="eaVert" wrap="square" lIns="91440" tIns="45720" rIns="91440" bIns="45720" anchor="t" anchorCtr="false" upright="true">
                              <a:noAutofit/>
                            </wps:bodyPr>
                          </wps:wsp>
                        </a:graphicData>
                      </a:graphic>
                    </wp:anchor>
                  </w:drawing>
                </mc:Choice>
                <mc:Fallback>
                  <w:pict>
                    <v:shape id="Text Box 13" o:spid="_x0000_s1026" o:spt="202" type="#_x0000_t202" style="position:absolute;left:0pt;margin-left:-48.4pt;margin-top:-56.75pt;height:86.15pt;width:38.95pt;z-index:-251659264;mso-width-relative:page;mso-height-relative:page;" fillcolor="#FFFFFF" filled="t" stroked="f" coordsize="21600,21600" o:gfxdata="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2PZT6&#10;3AAAAAsBAAAPAAAAAAAAAAEAIAAAADgAAABkcnMvZG93bnJldi54bWxQSwECFAAUAAAACACHTuJA&#10;6RL+vgcCAAD/AwAADgAAAAAAAAABACAAAABBAQAAZHJzL2Uyb0RvYy54bWxQSwUGAAAAAAYABgBZ&#10;AQAAugU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13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70"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27</w:t>
            </w:r>
          </w:p>
        </w:tc>
        <w:tc>
          <w:tcPr>
            <w:tcW w:w="1206" w:type="dxa"/>
            <w:vMerge w:val="restart"/>
            <w:vAlign w:val="center"/>
          </w:tcPr>
          <w:p>
            <w:pPr>
              <w:spacing w:before="3924" w:beforeLines="1200"/>
              <w:jc w:val="center"/>
              <w:rPr>
                <w:rFonts w:ascii="仿宋_GB2312" w:hAnsi="仿宋_GB2312" w:eastAsia="仿宋_GB2312" w:cs="仿宋_GB2312"/>
                <w:sz w:val="24"/>
              </w:rPr>
            </w:pPr>
            <w:r>
              <w:rPr>
                <w:rFonts w:hint="eastAsia" w:ascii="仿宋_GB2312" w:hAnsi="仿宋_GB2312" w:eastAsia="仿宋_GB2312" w:cs="仿宋_GB2312"/>
                <w:sz w:val="24"/>
              </w:rPr>
              <w:t>国有土地使用权出让信息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土地出让计划</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明确国有建设用地供应指导思想和原则；提出国有建设用地供应政策导向；确定国有建设用地供应总量、结构、布局、时序和方式；落实计划供应的宗地；实施计划的保障措施。</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号）、《招标拍卖挂牌出让国有建设用地使用权规定》（国土资源部令第</w:t>
            </w:r>
            <w:r>
              <w:rPr>
                <w:rFonts w:ascii="仿宋_GB2312" w:hAnsi="仿宋_GB2312" w:eastAsia="仿宋_GB2312" w:cs="仿宋_GB2312"/>
                <w:sz w:val="24"/>
              </w:rPr>
              <w:t>39</w:t>
            </w:r>
            <w:r>
              <w:rPr>
                <w:rFonts w:hint="eastAsia" w:ascii="仿宋_GB2312" w:hAnsi="仿宋_GB2312" w:eastAsia="仿宋_GB2312" w:cs="仿宋_GB2312"/>
                <w:sz w:val="24"/>
              </w:rPr>
              <w:t>号）、《国有建设用地供应计划编制规范》（试行）（国土资发</w:t>
            </w:r>
            <w:r>
              <w:rPr>
                <w:rFonts w:ascii="仿宋_GB2312" w:hAnsi="仿宋_GB2312" w:eastAsia="仿宋_GB2312" w:cs="仿宋_GB2312"/>
                <w:sz w:val="24"/>
              </w:rPr>
              <w:t>[2010]117</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每年</w:t>
            </w:r>
            <w:r>
              <w:rPr>
                <w:rFonts w:ascii="仿宋_GB2312" w:hAnsi="仿宋_GB2312" w:eastAsia="仿宋_GB2312" w:cs="仿宋_GB2312"/>
                <w:sz w:val="24"/>
              </w:rPr>
              <w:t>3</w:t>
            </w:r>
            <w:r>
              <w:rPr>
                <w:rFonts w:hint="eastAsia" w:ascii="仿宋_GB2312" w:hAnsi="仿宋_GB2312" w:eastAsia="仿宋_GB2312" w:cs="仿宋_GB2312"/>
                <w:sz w:val="24"/>
              </w:rPr>
              <w:t>月</w:t>
            </w:r>
            <w:r>
              <w:rPr>
                <w:rFonts w:ascii="仿宋_GB2312" w:hAnsi="仿宋_GB2312" w:eastAsia="仿宋_GB2312" w:cs="仿宋_GB2312"/>
                <w:sz w:val="24"/>
              </w:rPr>
              <w:t>31</w:t>
            </w:r>
            <w:r>
              <w:rPr>
                <w:rFonts w:hint="eastAsia" w:ascii="仿宋_GB2312" w:hAnsi="仿宋_GB2312" w:eastAsia="仿宋_GB2312" w:cs="仿宋_GB2312"/>
                <w:sz w:val="24"/>
              </w:rPr>
              <w:t>日前，公布年度国有建设用地供应计划</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各级自然资源管理部门网站</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28</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招标拍卖挂牌出让公告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出让人</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号）、《招标拍卖挂牌出让国有建设用地使用权规定》（国土资源部令第</w:t>
            </w:r>
            <w:r>
              <w:rPr>
                <w:rFonts w:ascii="仿宋_GB2312" w:hAnsi="仿宋_GB2312" w:eastAsia="仿宋_GB2312" w:cs="仿宋_GB2312"/>
                <w:sz w:val="24"/>
              </w:rPr>
              <w:t>39</w:t>
            </w:r>
            <w:r>
              <w:rPr>
                <w:rFonts w:hint="eastAsia" w:ascii="仿宋_GB2312" w:hAnsi="仿宋_GB2312" w:eastAsia="仿宋_GB2312" w:cs="仿宋_GB2312"/>
                <w:sz w:val="24"/>
              </w:rPr>
              <w:t>号）</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至少在投标、拍卖或者挂牌开始日前</w:t>
            </w:r>
            <w:r>
              <w:rPr>
                <w:rFonts w:ascii="仿宋_GB2312" w:hAnsi="仿宋_GB2312" w:eastAsia="仿宋_GB2312" w:cs="仿宋_GB2312"/>
                <w:sz w:val="24"/>
              </w:rPr>
              <w:t>20</w:t>
            </w:r>
            <w:r>
              <w:rPr>
                <w:rFonts w:hint="eastAsia" w:ascii="仿宋_GB2312" w:hAnsi="仿宋_GB2312" w:eastAsia="仿宋_GB2312" w:cs="仿宋_GB2312"/>
                <w:sz w:val="24"/>
              </w:rPr>
              <w:t>日。挂牌时间不得少于</w:t>
            </w:r>
            <w:r>
              <w:rPr>
                <w:rFonts w:ascii="仿宋_GB2312" w:hAnsi="仿宋_GB2312" w:eastAsia="仿宋_GB2312" w:cs="仿宋_GB2312"/>
                <w:sz w:val="24"/>
              </w:rPr>
              <w:t>10</w:t>
            </w:r>
            <w:r>
              <w:rPr>
                <w:rFonts w:hint="eastAsia" w:ascii="仿宋_GB2312" w:hAnsi="仿宋_GB2312" w:eastAsia="仿宋_GB2312" w:cs="仿宋_GB2312"/>
                <w:sz w:val="24"/>
              </w:rPr>
              <w:t>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土地有形市场或者指定的场所、媒介（一般指中国土地市场网、当地政府媒介）</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spacing w:before="163" w:beforeLines="50"/>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29</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国有土地使用权出让信息　</w:t>
            </w:r>
          </w:p>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公告调整</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公开国有建设用地使用权出让公告、项目概况、澄清或者修改事项、联系方式。</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《招标拍卖挂牌出让国有土地使用权规范》（国土资发［</w:t>
            </w:r>
            <w:r>
              <w:rPr>
                <w:rFonts w:ascii="仿宋_GB2312" w:hAnsi="仿宋_GB2312" w:eastAsia="仿宋_GB2312" w:cs="仿宋_GB2312"/>
                <w:sz w:val="24"/>
              </w:rPr>
              <w:t>2006</w:t>
            </w:r>
            <w:r>
              <w:rPr>
                <w:rFonts w:hint="eastAsia" w:ascii="仿宋_GB2312" w:hAnsi="仿宋_GB2312" w:eastAsia="仿宋_GB2312" w:cs="仿宋_GB2312"/>
                <w:sz w:val="24"/>
              </w:rPr>
              <w:t>］</w:t>
            </w:r>
            <w:r>
              <w:rPr>
                <w:rFonts w:ascii="仿宋_GB2312" w:hAnsi="仿宋_GB2312" w:eastAsia="仿宋_GB2312" w:cs="仿宋_GB2312"/>
                <w:sz w:val="24"/>
              </w:rPr>
              <w:t>114</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按原公告发布渠道及时发布补充公告，涉及土地使用条件变更等影响土地价格的重大变动，补充公告发布时间距招拍挂活动开始时间少于</w:t>
            </w:r>
            <w:r>
              <w:rPr>
                <w:rFonts w:ascii="仿宋_GB2312" w:hAnsi="仿宋_GB2312" w:eastAsia="仿宋_GB2312" w:cs="仿宋_GB2312"/>
                <w:sz w:val="24"/>
              </w:rPr>
              <w:t>20</w:t>
            </w:r>
            <w:r>
              <w:rPr>
                <w:rFonts w:hint="eastAsia" w:ascii="仿宋_GB2312" w:hAnsi="仿宋_GB2312" w:eastAsia="仿宋_GB2312" w:cs="仿宋_GB2312"/>
                <w:sz w:val="24"/>
              </w:rPr>
              <w:t>日的，招拍挂活动相应顺延</w:t>
            </w:r>
          </w:p>
        </w:tc>
        <w:tc>
          <w:tcPr>
            <w:tcW w:w="2105"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土地有形市场或者指定的场所、媒介（一般指中国土地市场网、当地政府媒介）</w:t>
            </w:r>
            <w:r>
              <w:rPr>
                <w:rFonts w:ascii="仿宋_GB2312" w:hAnsi="仿宋_GB2312" w:eastAsia="仿宋_GB2312" w:cs="仿宋_GB2312"/>
                <w:sz w:val="24"/>
              </w:rPr>
              <w:br w:type="textWrapping"/>
            </w: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6"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30</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招标拍卖挂牌出让结果（成交公示）</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土地位置、面积、用途、开发程度、土地级别、容积率、出让年限、供地方式、受让人、成交价格和成交时间等。</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出让人</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号）、《招标拍卖挂牌出让国有建设用地使用权规定》（国土资源部令第</w:t>
            </w:r>
            <w:r>
              <w:rPr>
                <w:rFonts w:ascii="仿宋_GB2312" w:hAnsi="仿宋_GB2312" w:eastAsia="仿宋_GB2312" w:cs="仿宋_GB2312"/>
                <w:sz w:val="24"/>
              </w:rPr>
              <w:t>39</w:t>
            </w:r>
            <w:r>
              <w:rPr>
                <w:rFonts w:hint="eastAsia" w:ascii="仿宋_GB2312" w:hAnsi="仿宋_GB2312" w:eastAsia="仿宋_GB2312" w:cs="仿宋_GB2312"/>
                <w:sz w:val="24"/>
              </w:rPr>
              <w:t>号）、《招标拍卖挂牌出让国有土地使用权规范》（国土资发［</w:t>
            </w:r>
            <w:r>
              <w:rPr>
                <w:rFonts w:ascii="仿宋_GB2312" w:hAnsi="仿宋_GB2312" w:eastAsia="仿宋_GB2312" w:cs="仿宋_GB2312"/>
                <w:sz w:val="24"/>
              </w:rPr>
              <w:t>2006</w:t>
            </w:r>
            <w:r>
              <w:rPr>
                <w:rFonts w:hint="eastAsia" w:ascii="仿宋_GB2312" w:hAnsi="仿宋_GB2312" w:eastAsia="仿宋_GB2312" w:cs="仿宋_GB2312"/>
                <w:sz w:val="24"/>
              </w:rPr>
              <w:t>］</w:t>
            </w:r>
            <w:r>
              <w:rPr>
                <w:rFonts w:ascii="仿宋_GB2312" w:hAnsi="仿宋_GB2312" w:eastAsia="仿宋_GB2312" w:cs="仿宋_GB2312"/>
                <w:sz w:val="24"/>
              </w:rPr>
              <w:t>114</w:t>
            </w:r>
            <w:r>
              <w:rPr>
                <w:rFonts w:hint="eastAsia" w:ascii="仿宋_GB2312" w:hAnsi="仿宋_GB2312" w:eastAsia="仿宋_GB2312" w:cs="仿宋_GB2312"/>
                <w:sz w:val="24"/>
              </w:rPr>
              <w:t>号）</w:t>
            </w:r>
          </w:p>
        </w:tc>
        <w:tc>
          <w:tcPr>
            <w:tcW w:w="1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招标拍卖挂牌活动结束后的</w:t>
            </w:r>
            <w:r>
              <w:rPr>
                <w:rFonts w:ascii="仿宋_GB2312" w:hAnsi="仿宋_GB2312" w:eastAsia="仿宋_GB2312" w:cs="仿宋_GB2312"/>
                <w:sz w:val="24"/>
              </w:rPr>
              <w:t>10</w:t>
            </w:r>
            <w:r>
              <w:rPr>
                <w:rFonts w:hint="eastAsia" w:ascii="仿宋_GB2312" w:hAnsi="仿宋_GB2312" w:eastAsia="仿宋_GB2312" w:cs="仿宋_GB2312"/>
                <w:sz w:val="24"/>
              </w:rPr>
              <w:t>个工作日内</w:t>
            </w:r>
          </w:p>
        </w:tc>
        <w:tc>
          <w:tcPr>
            <w:tcW w:w="2105"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土地有形市场或者指定的场所、媒介（一般指中国土地市场网、当地政府媒介）</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61" w:hRule="atLeast"/>
        </w:trPr>
        <w:tc>
          <w:tcPr>
            <w:tcW w:w="627" w:type="dxa"/>
            <w:vAlign w:val="center"/>
          </w:tcPr>
          <w:p>
            <w:pPr>
              <w:spacing w:before="1308" w:beforeLines="400"/>
              <w:jc w:val="center"/>
              <w:rPr>
                <w:rFonts w:ascii="仿宋_GB2312" w:hAnsi="仿宋_GB2312" w:eastAsia="仿宋_GB2312" w:cs="仿宋_GB2312"/>
                <w:sz w:val="24"/>
              </w:rPr>
            </w:pPr>
            <w:r>
              <mc:AlternateContent>
                <mc:Choice Requires="wps">
                  <w:drawing>
                    <wp:anchor distT="0" distB="0" distL="114300" distR="114300" simplePos="0" relativeHeight="251663360" behindDoc="1" locked="0" layoutInCell="1" allowOverlap="1">
                      <wp:simplePos x="0" y="0"/>
                      <wp:positionH relativeFrom="column">
                        <wp:posOffset>-624840</wp:posOffset>
                      </wp:positionH>
                      <wp:positionV relativeFrom="paragraph">
                        <wp:posOffset>1838960</wp:posOffset>
                      </wp:positionV>
                      <wp:extent cx="494665" cy="1084580"/>
                      <wp:effectExtent l="3810" t="635" r="0" b="635"/>
                      <wp:wrapNone/>
                      <wp:docPr id="5" name="Text Box 14"/>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84580"/>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14 —</w:t>
                                  </w:r>
                                </w:p>
                                <w:p/>
                              </w:txbxContent>
                            </wps:txbx>
                            <wps:bodyPr rot="0" vert="eaVert" wrap="square" lIns="91440" tIns="45720" rIns="91440" bIns="45720" anchor="t" anchorCtr="false" upright="true">
                              <a:noAutofit/>
                            </wps:bodyPr>
                          </wps:wsp>
                        </a:graphicData>
                      </a:graphic>
                    </wp:anchor>
                  </w:drawing>
                </mc:Choice>
                <mc:Fallback>
                  <w:pict>
                    <v:shape id="Text Box 14" o:spid="_x0000_s1026" o:spt="202" type="#_x0000_t202" style="position:absolute;left:0pt;margin-left:-49.2pt;margin-top:144.8pt;height:85.4pt;width:38.95pt;z-index:-251653120;mso-width-relative:page;mso-height-relative:page;" fillcolor="#FFFFFF" filled="t" stroked="f" coordsize="21600,21600" o:gfxdata="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V7ui&#10;D9wAAAALAQAADwAAAAAAAAABACAAAAA4AAAAZHJzL2Rvd25yZXYueG1sUEsBAhQAFAAAAAgAh07i&#10;QL3O03QIAgAA/wMAAA4AAAAAAAAAAQAgAAAAQQEAAGRycy9lMm9Eb2MueG1sUEsFBgAAAAAGAAYA&#10;WQEAALs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14 —</w:t>
                            </w:r>
                          </w:p>
                          <w:p/>
                        </w:txbxContent>
                      </v:textbox>
                    </v:shape>
                  </w:pict>
                </mc:Fallback>
              </mc:AlternateContent>
            </w:r>
            <w:r>
              <w:rPr>
                <w:rFonts w:ascii="仿宋_GB2312" w:hAnsi="仿宋_GB2312" w:eastAsia="仿宋_GB2312" w:cs="仿宋_GB2312"/>
                <w:sz w:val="24"/>
              </w:rPr>
              <w:t>31</w:t>
            </w:r>
          </w:p>
        </w:tc>
        <w:tc>
          <w:tcPr>
            <w:tcW w:w="1206" w:type="dxa"/>
            <w:vMerge w:val="continue"/>
            <w:vAlign w:val="center"/>
          </w:tcPr>
          <w:p>
            <w:pPr>
              <w:jc w:val="center"/>
              <w:rPr>
                <w:rFonts w:ascii="仿宋_GB2312" w:hAnsi="仿宋_GB2312" w:eastAsia="仿宋_GB2312" w:cs="仿宋_GB2312"/>
                <w:sz w:val="24"/>
              </w:rPr>
            </w:pPr>
          </w:p>
        </w:tc>
        <w:tc>
          <w:tcPr>
            <w:tcW w:w="135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供应结果</w:t>
            </w:r>
          </w:p>
        </w:tc>
        <w:tc>
          <w:tcPr>
            <w:tcW w:w="32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国有建设用地使用权年度供应结果。</w:t>
            </w:r>
          </w:p>
        </w:tc>
        <w:tc>
          <w:tcPr>
            <w:tcW w:w="171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自然资源管理部门</w:t>
            </w:r>
          </w:p>
        </w:tc>
        <w:tc>
          <w:tcPr>
            <w:tcW w:w="252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w:t>
            </w:r>
          </w:p>
        </w:tc>
        <w:tc>
          <w:tcPr>
            <w:tcW w:w="1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及时公开</w:t>
            </w:r>
          </w:p>
        </w:tc>
        <w:tc>
          <w:tcPr>
            <w:tcW w:w="2105" w:type="dxa"/>
            <w:vAlign w:val="center"/>
          </w:tcPr>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各级自然资源管理部门网站</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627" w:type="dxa"/>
            <w:vMerge w:val="restart"/>
            <w:vAlign w:val="center"/>
          </w:tcPr>
          <w:p>
            <w:pPr>
              <w:widowControl/>
              <w:spacing w:before="327" w:beforeLines="100"/>
              <w:jc w:val="center"/>
              <w:rPr>
                <w:rFonts w:ascii="仿宋_GB2312" w:hAnsi="仿宋_GB2312" w:eastAsia="仿宋_GB2312" w:cs="仿宋_GB2312"/>
                <w:sz w:val="24"/>
              </w:rPr>
            </w:pPr>
            <w:r>
              <mc:AlternateContent>
                <mc:Choice Requires="wps">
                  <w:drawing>
                    <wp:anchor distT="0" distB="0" distL="114300" distR="114300" simplePos="0" relativeHeight="251658240" behindDoc="1" locked="0" layoutInCell="1" allowOverlap="1">
                      <wp:simplePos x="0" y="0"/>
                      <wp:positionH relativeFrom="column">
                        <wp:posOffset>-614680</wp:posOffset>
                      </wp:positionH>
                      <wp:positionV relativeFrom="paragraph">
                        <wp:posOffset>-615950</wp:posOffset>
                      </wp:positionV>
                      <wp:extent cx="494665" cy="1132840"/>
                      <wp:effectExtent l="4445" t="3175" r="0" b="0"/>
                      <wp:wrapNone/>
                      <wp:docPr id="4" name="Text Box 15"/>
                      <wp:cNvGraphicFramePr/>
                      <a:graphic xmlns:a="http://schemas.openxmlformats.org/drawingml/2006/main">
                        <a:graphicData uri="http://schemas.microsoft.com/office/word/2010/wordprocessingShape">
                          <wps:wsp>
                            <wps:cNvSpPr txBox="true">
                              <a:spLocks noChangeArrowheads="true"/>
                            </wps:cNvSpPr>
                            <wps:spPr bwMode="auto">
                              <a:xfrm>
                                <a:off x="0" y="0"/>
                                <a:ext cx="494665" cy="1132840"/>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15 —</w:t>
                                  </w:r>
                                </w:p>
                                <w:p/>
                              </w:txbxContent>
                            </wps:txbx>
                            <wps:bodyPr rot="0" vert="eaVert" wrap="square" lIns="91440" tIns="45720" rIns="91440" bIns="45720" anchor="t" anchorCtr="false" upright="true">
                              <a:noAutofit/>
                            </wps:bodyPr>
                          </wps:wsp>
                        </a:graphicData>
                      </a:graphic>
                    </wp:anchor>
                  </w:drawing>
                </mc:Choice>
                <mc:Fallback>
                  <w:pict>
                    <v:shape id="Text Box 15" o:spid="_x0000_s1026" o:spt="202" type="#_x0000_t202" style="position:absolute;left:0pt;margin-left:-48.4pt;margin-top:-48.5pt;height:89.2pt;width:38.95pt;z-index:-251658240;mso-width-relative:page;mso-height-relative:page;" fillcolor="#FFFFFF" filled="t" stroked="f" coordsize="21600,21600" o:gfxdata="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m51C3a&#10;AAAACgEAAA8AAAAAAAAAAQAgAAAAOAAAAGRycy9kb3ducmV2LnhtbFBLAQIUABQAAAAIAIdO4kD0&#10;WQw4CAIAAP8DAAAOAAAAAAAAAAEAIAAAAD8BAABkcnMvZTJvRG9jLnhtbFBLBQYAAAAABgAGAFkB&#10;AAC5BQ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15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1" w:hRule="atLeast"/>
        </w:trPr>
        <w:tc>
          <w:tcPr>
            <w:tcW w:w="627" w:type="dxa"/>
            <w:vAlign w:val="center"/>
          </w:tcPr>
          <w:p>
            <w:pPr>
              <w:spacing w:before="2616" w:beforeLines="800"/>
              <w:jc w:val="center"/>
              <w:rPr>
                <w:rFonts w:ascii="仿宋_GB2312" w:hAnsi="仿宋_GB2312" w:eastAsia="仿宋_GB2312" w:cs="仿宋_GB2312"/>
                <w:sz w:val="24"/>
              </w:rPr>
            </w:pPr>
            <w:r>
              <mc:AlternateContent>
                <mc:Choice Requires="wps">
                  <w:drawing>
                    <wp:anchor distT="0" distB="0" distL="114300" distR="114300" simplePos="0" relativeHeight="251664384" behindDoc="1" locked="0" layoutInCell="1" allowOverlap="1">
                      <wp:simplePos x="0" y="0"/>
                      <wp:positionH relativeFrom="column">
                        <wp:posOffset>-577215</wp:posOffset>
                      </wp:positionH>
                      <wp:positionV relativeFrom="paragraph">
                        <wp:posOffset>3302635</wp:posOffset>
                      </wp:positionV>
                      <wp:extent cx="494665" cy="1084580"/>
                      <wp:effectExtent l="3810" t="0" r="0" b="3810"/>
                      <wp:wrapNone/>
                      <wp:docPr id="3" name="Text Box 16"/>
                      <wp:cNvGraphicFramePr/>
                      <a:graphic xmlns:a="http://schemas.openxmlformats.org/drawingml/2006/main">
                        <a:graphicData uri="http://schemas.microsoft.com/office/word/2010/wordprocessingShape">
                          <wps:wsp>
                            <wps:cNvSpPr txBox="true">
                              <a:spLocks noChangeArrowheads="true"/>
                            </wps:cNvSpPr>
                            <wps:spPr bwMode="auto">
                              <a:xfrm>
                                <a:off x="0" y="0"/>
                                <a:ext cx="494665" cy="1084580"/>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16 —</w:t>
                                  </w:r>
                                </w:p>
                                <w:p/>
                              </w:txbxContent>
                            </wps:txbx>
                            <wps:bodyPr rot="0" vert="eaVert" wrap="square" lIns="91440" tIns="45720" rIns="91440" bIns="45720" anchor="t" anchorCtr="false" upright="true">
                              <a:noAutofit/>
                            </wps:bodyPr>
                          </wps:wsp>
                        </a:graphicData>
                      </a:graphic>
                    </wp:anchor>
                  </w:drawing>
                </mc:Choice>
                <mc:Fallback>
                  <w:pict>
                    <v:shape id="Text Box 16" o:spid="_x0000_s1026" o:spt="202" type="#_x0000_t202" style="position:absolute;left:0pt;margin-left:-45.45pt;margin-top:260.05pt;height:85.4pt;width:38.95pt;z-index:-251652096;mso-width-relative:page;mso-height-relative:page;" fillcolor="#FFFFFF" filled="t" stroked="f" coordsize="21600,21600" o:gfxdata="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NCDMiLa&#10;AAAACwEAAA8AAAAAAAAAAQAgAAAAOAAAAGRycy9kb3ducmV2LnhtbFBLAQIUABQAAAAIAIdO4kBH&#10;+T1CCAIAAP8DAAAOAAAAAAAAAAEAIAAAAD8BAABkcnMvZTJvRG9jLnhtbFBLBQYAAAAABgAGAFkB&#10;AAC5BQ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16 —</w:t>
                            </w:r>
                          </w:p>
                          <w:p/>
                        </w:txbxContent>
                      </v:textbox>
                    </v:shape>
                  </w:pict>
                </mc:Fallback>
              </mc:AlternateContent>
            </w:r>
            <w:r>
              <w:rPr>
                <w:rFonts w:ascii="仿宋_GB2312" w:hAnsi="仿宋_GB2312" w:eastAsia="仿宋_GB2312" w:cs="仿宋_GB2312"/>
                <w:sz w:val="24"/>
              </w:rPr>
              <w:t>37</w:t>
            </w:r>
          </w:p>
        </w:tc>
        <w:tc>
          <w:tcPr>
            <w:tcW w:w="1206"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国有产权交易信息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国有企业产权转让信息预披露</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转让方</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及时公开，正式披露信息时间不得少于</w:t>
            </w:r>
            <w:r>
              <w:rPr>
                <w:rFonts w:ascii="仿宋_GB2312" w:hAnsi="仿宋_GB2312" w:eastAsia="仿宋_GB2312" w:cs="仿宋_GB2312"/>
                <w:sz w:val="24"/>
              </w:rPr>
              <w:t>20</w:t>
            </w:r>
            <w:r>
              <w:rPr>
                <w:rFonts w:hint="eastAsia" w:ascii="仿宋_GB2312" w:hAnsi="仿宋_GB2312" w:eastAsia="仿宋_GB2312" w:cs="仿宋_GB2312"/>
                <w:sz w:val="24"/>
              </w:rPr>
              <w:t>个工作日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spacing w:before="261" w:beforeLines="80"/>
              <w:jc w:val="center"/>
              <w:rPr>
                <w:rFonts w:ascii="仿宋_GB2312" w:hAnsi="仿宋_GB2312" w:eastAsia="仿宋_GB2312" w:cs="仿宋_GB2312"/>
                <w:sz w:val="24"/>
              </w:rPr>
            </w:pPr>
            <w:r>
              <mc:AlternateContent>
                <mc:Choice Requires="wps">
                  <w:drawing>
                    <wp:anchor distT="0" distB="0" distL="114300" distR="114300" simplePos="0" relativeHeight="251665408" behindDoc="1" locked="0" layoutInCell="1" allowOverlap="1">
                      <wp:simplePos x="0" y="0"/>
                      <wp:positionH relativeFrom="column">
                        <wp:posOffset>-557530</wp:posOffset>
                      </wp:positionH>
                      <wp:positionV relativeFrom="paragraph">
                        <wp:posOffset>-631825</wp:posOffset>
                      </wp:positionV>
                      <wp:extent cx="494665" cy="1132840"/>
                      <wp:effectExtent l="4445" t="0" r="0" b="3810"/>
                      <wp:wrapNone/>
                      <wp:docPr id="2"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494665" cy="1132840"/>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17 —</w:t>
                                  </w:r>
                                </w:p>
                                <w:p/>
                              </w:txbxContent>
                            </wps:txbx>
                            <wps:bodyPr rot="0" vert="eaVert"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43.9pt;margin-top:-49.75pt;height:89.2pt;width:38.95pt;z-index:-251651072;mso-width-relative:page;mso-height-relative:page;" fillcolor="#FFFFFF" filled="t" stroked="f" coordsize="21600,21600" o:gfxdata="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tFN3tkA&#10;AAAJAQAADwAAAAAAAAABACAAAAA4AAAAZHJzL2Rvd25yZXYueG1sUEsBAhQAFAAAAAgAh07iQA5u&#10;4g4IAgAA/wMAAA4AAAAAAAAAAQAgAAAAPgEAAGRycy9lMm9Eb2MueG1sUEsFBgAAAAAGAAYAWQEA&#10;ALg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17 —</w:t>
                            </w:r>
                          </w:p>
                          <w:p/>
                        </w:txbxContent>
                      </v:textbox>
                    </v:shape>
                  </w:pict>
                </mc:Fallback>
              </mc:AlternateContent>
            </w: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1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38</w:t>
            </w:r>
          </w:p>
        </w:tc>
        <w:tc>
          <w:tcPr>
            <w:tcW w:w="1206"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国有产权交易信息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国有企业产权转让信息披露</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转让方</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及时公开，正式披露信息时间不得少于</w:t>
            </w:r>
            <w:r>
              <w:rPr>
                <w:rFonts w:ascii="仿宋_GB2312" w:hAnsi="仿宋_GB2312" w:eastAsia="仿宋_GB2312" w:cs="仿宋_GB2312"/>
                <w:sz w:val="24"/>
              </w:rPr>
              <w:t>20</w:t>
            </w:r>
            <w:r>
              <w:rPr>
                <w:rFonts w:hint="eastAsia" w:ascii="仿宋_GB2312" w:hAnsi="仿宋_GB2312" w:eastAsia="仿宋_GB2312" w:cs="仿宋_GB2312"/>
                <w:sz w:val="24"/>
              </w:rPr>
              <w:t>个工作日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5"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39</w:t>
            </w:r>
          </w:p>
        </w:tc>
        <w:tc>
          <w:tcPr>
            <w:tcW w:w="1206" w:type="dxa"/>
            <w:vMerge w:val="continue"/>
            <w:vAlign w:val="center"/>
          </w:tcPr>
          <w:p>
            <w:pPr>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国有企业产权转让成交公告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交易标的名称、转让标的评估结果、转让底价、交易价格。</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产权交易机构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及时公开，公告期不少于</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atLeast"/>
        </w:trPr>
        <w:tc>
          <w:tcPr>
            <w:tcW w:w="627"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序号</w:t>
            </w:r>
          </w:p>
        </w:tc>
        <w:tc>
          <w:tcPr>
            <w:tcW w:w="2558"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公开事项</w:t>
            </w:r>
          </w:p>
        </w:tc>
        <w:tc>
          <w:tcPr>
            <w:tcW w:w="322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公开内容（要素）</w:t>
            </w:r>
          </w:p>
        </w:tc>
        <w:tc>
          <w:tcPr>
            <w:tcW w:w="1719"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公开主体</w:t>
            </w:r>
          </w:p>
        </w:tc>
        <w:tc>
          <w:tcPr>
            <w:tcW w:w="2521"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公开依据</w:t>
            </w:r>
          </w:p>
        </w:tc>
        <w:tc>
          <w:tcPr>
            <w:tcW w:w="1928"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公开时限</w:t>
            </w:r>
          </w:p>
        </w:tc>
        <w:tc>
          <w:tcPr>
            <w:tcW w:w="2105" w:type="dxa"/>
            <w:vMerge w:val="restart"/>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公开渠道和载体</w:t>
            </w:r>
          </w:p>
        </w:tc>
        <w:tc>
          <w:tcPr>
            <w:tcW w:w="1981"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公开对象</w:t>
            </w:r>
          </w:p>
        </w:tc>
        <w:tc>
          <w:tcPr>
            <w:tcW w:w="1979" w:type="dxa"/>
            <w:gridSpan w:val="6"/>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公开方式</w:t>
            </w:r>
          </w:p>
        </w:tc>
        <w:tc>
          <w:tcPr>
            <w:tcW w:w="1982" w:type="dxa"/>
            <w:gridSpan w:val="4"/>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627" w:type="dxa"/>
            <w:vMerge w:val="continue"/>
            <w:vAlign w:val="center"/>
          </w:tcPr>
          <w:p>
            <w:pPr>
              <w:widowControl/>
              <w:jc w:val="left"/>
              <w:rPr>
                <w:rFonts w:ascii="仿宋_GB2312" w:hAnsi="仿宋_GB2312" w:eastAsia="仿宋_GB2312" w:cs="仿宋_GB2312"/>
                <w:sz w:val="24"/>
              </w:rPr>
            </w:pPr>
          </w:p>
        </w:tc>
        <w:tc>
          <w:tcPr>
            <w:tcW w:w="1206"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一级事项</w:t>
            </w:r>
          </w:p>
        </w:tc>
        <w:tc>
          <w:tcPr>
            <w:tcW w:w="1352"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二级事项</w:t>
            </w:r>
          </w:p>
        </w:tc>
        <w:tc>
          <w:tcPr>
            <w:tcW w:w="3225" w:type="dxa"/>
            <w:vMerge w:val="continue"/>
            <w:vAlign w:val="center"/>
          </w:tcPr>
          <w:p>
            <w:pPr>
              <w:rPr>
                <w:rFonts w:ascii="仿宋_GB2312" w:hAnsi="仿宋_GB2312" w:eastAsia="仿宋_GB2312" w:cs="仿宋_GB2312"/>
                <w:sz w:val="24"/>
              </w:rPr>
            </w:pPr>
          </w:p>
        </w:tc>
        <w:tc>
          <w:tcPr>
            <w:tcW w:w="1719" w:type="dxa"/>
            <w:vMerge w:val="continue"/>
            <w:vAlign w:val="center"/>
          </w:tcPr>
          <w:p>
            <w:pPr>
              <w:rPr>
                <w:rFonts w:ascii="仿宋_GB2312" w:hAnsi="仿宋_GB2312" w:eastAsia="仿宋_GB2312" w:cs="仿宋_GB2312"/>
                <w:sz w:val="24"/>
              </w:rPr>
            </w:pPr>
          </w:p>
        </w:tc>
        <w:tc>
          <w:tcPr>
            <w:tcW w:w="2521" w:type="dxa"/>
            <w:vMerge w:val="continue"/>
            <w:vAlign w:val="center"/>
          </w:tcPr>
          <w:p>
            <w:pPr>
              <w:rPr>
                <w:rFonts w:ascii="仿宋_GB2312" w:hAnsi="仿宋_GB2312" w:eastAsia="仿宋_GB2312" w:cs="仿宋_GB2312"/>
                <w:sz w:val="24"/>
              </w:rPr>
            </w:pPr>
          </w:p>
        </w:tc>
        <w:tc>
          <w:tcPr>
            <w:tcW w:w="1928" w:type="dxa"/>
            <w:vMerge w:val="continue"/>
            <w:vAlign w:val="center"/>
          </w:tcPr>
          <w:p>
            <w:pPr>
              <w:rPr>
                <w:rFonts w:ascii="仿宋_GB2312" w:hAnsi="仿宋_GB2312" w:eastAsia="仿宋_GB2312" w:cs="仿宋_GB2312"/>
                <w:sz w:val="24"/>
              </w:rPr>
            </w:pPr>
          </w:p>
        </w:tc>
        <w:tc>
          <w:tcPr>
            <w:tcW w:w="2105" w:type="dxa"/>
            <w:vMerge w:val="continue"/>
            <w:vAlign w:val="center"/>
          </w:tcPr>
          <w:p>
            <w:pPr>
              <w:spacing w:line="240" w:lineRule="exact"/>
              <w:rPr>
                <w:rFonts w:ascii="仿宋_GB2312" w:hAnsi="仿宋_GB2312" w:eastAsia="仿宋_GB2312" w:cs="仿宋_GB2312"/>
                <w:sz w:val="24"/>
              </w:rPr>
            </w:pPr>
          </w:p>
        </w:tc>
        <w:tc>
          <w:tcPr>
            <w:tcW w:w="1034" w:type="dxa"/>
            <w:gridSpan w:val="2"/>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全社会</w:t>
            </w:r>
          </w:p>
        </w:tc>
        <w:tc>
          <w:tcPr>
            <w:tcW w:w="947" w:type="dxa"/>
            <w:vAlign w:val="center"/>
          </w:tcPr>
          <w:p>
            <w:pPr>
              <w:widowControl/>
              <w:jc w:val="center"/>
              <w:rPr>
                <w:rFonts w:ascii="黑体" w:hAnsi="宋体" w:eastAsia="黑体" w:cs="宋体"/>
                <w:kern w:val="0"/>
                <w:sz w:val="24"/>
              </w:rPr>
            </w:pPr>
            <w:r>
              <w:rPr>
                <w:rFonts w:hint="eastAsia" w:ascii="黑体" w:hAnsi="宋体" w:eastAsia="黑体" w:cs="宋体"/>
                <w:kern w:val="0"/>
                <w:sz w:val="24"/>
              </w:rPr>
              <w:t>特定</w:t>
            </w:r>
          </w:p>
          <w:p>
            <w:pPr>
              <w:widowControl/>
              <w:jc w:val="center"/>
              <w:rPr>
                <w:rFonts w:ascii="仿宋_GB2312" w:hAnsi="仿宋_GB2312" w:eastAsia="仿宋_GB2312" w:cs="仿宋_GB2312"/>
                <w:sz w:val="24"/>
              </w:rPr>
            </w:pPr>
            <w:r>
              <w:rPr>
                <w:rFonts w:hint="eastAsia" w:ascii="黑体" w:hAnsi="宋体" w:eastAsia="黑体" w:cs="宋体"/>
                <w:kern w:val="0"/>
                <w:sz w:val="24"/>
              </w:rPr>
              <w:t>群众</w:t>
            </w:r>
          </w:p>
        </w:tc>
        <w:tc>
          <w:tcPr>
            <w:tcW w:w="990"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主动</w:t>
            </w:r>
          </w:p>
        </w:tc>
        <w:tc>
          <w:tcPr>
            <w:tcW w:w="98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依申请公开</w:t>
            </w:r>
          </w:p>
        </w:tc>
        <w:tc>
          <w:tcPr>
            <w:tcW w:w="859" w:type="dxa"/>
            <w:gridSpan w:val="3"/>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县级</w:t>
            </w:r>
          </w:p>
        </w:tc>
        <w:tc>
          <w:tcPr>
            <w:tcW w:w="1123" w:type="dxa"/>
            <w:vAlign w:val="center"/>
          </w:tcPr>
          <w:p>
            <w:pPr>
              <w:widowControl/>
              <w:jc w:val="center"/>
              <w:rPr>
                <w:rFonts w:ascii="仿宋_GB2312" w:hAnsi="仿宋_GB2312" w:eastAsia="仿宋_GB2312" w:cs="仿宋_GB2312"/>
                <w:sz w:val="24"/>
              </w:rPr>
            </w:pPr>
            <w:r>
              <w:rPr>
                <w:rFonts w:hint="eastAsia" w:ascii="黑体" w:hAnsi="宋体" w:eastAsia="黑体" w:cs="宋体"/>
                <w:kern w:val="0"/>
                <w:sz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87"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40</w:t>
            </w:r>
          </w:p>
        </w:tc>
        <w:tc>
          <w:tcPr>
            <w:tcW w:w="1206" w:type="dxa"/>
            <w:vMerge w:val="restart"/>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国有产权交易信息</w:t>
            </w: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国有企业资产转让信息披露</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标的基本情况、交易条件、转让底价、竞价方式、受让方选择的相关评判标准等。</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转让方</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转让底价高于</w:t>
            </w:r>
            <w:r>
              <w:rPr>
                <w:rFonts w:ascii="仿宋_GB2312" w:hAnsi="仿宋_GB2312" w:eastAsia="仿宋_GB2312" w:cs="仿宋_GB2312"/>
                <w:sz w:val="24"/>
              </w:rPr>
              <w:t>100</w:t>
            </w:r>
            <w:r>
              <w:rPr>
                <w:rFonts w:hint="eastAsia" w:ascii="仿宋_GB2312" w:hAnsi="仿宋_GB2312" w:eastAsia="仿宋_GB2312" w:cs="仿宋_GB2312"/>
                <w:sz w:val="24"/>
              </w:rPr>
              <w:t>万元、低于</w:t>
            </w:r>
            <w:r>
              <w:rPr>
                <w:rFonts w:ascii="仿宋_GB2312" w:hAnsi="仿宋_GB2312" w:eastAsia="仿宋_GB2312" w:cs="仿宋_GB2312"/>
                <w:sz w:val="24"/>
              </w:rPr>
              <w:t>1000</w:t>
            </w:r>
            <w:r>
              <w:rPr>
                <w:rFonts w:hint="eastAsia" w:ascii="仿宋_GB2312" w:hAnsi="仿宋_GB2312" w:eastAsia="仿宋_GB2312" w:cs="仿宋_GB2312"/>
                <w:sz w:val="24"/>
              </w:rPr>
              <w:t>万元的资产转让项目，信息公告期应不少于</w:t>
            </w:r>
            <w:r>
              <w:rPr>
                <w:rFonts w:ascii="仿宋_GB2312" w:hAnsi="仿宋_GB2312" w:eastAsia="仿宋_GB2312" w:cs="仿宋_GB2312"/>
                <w:sz w:val="24"/>
              </w:rPr>
              <w:t>10</w:t>
            </w:r>
            <w:r>
              <w:rPr>
                <w:rFonts w:hint="eastAsia" w:ascii="仿宋_GB2312" w:hAnsi="仿宋_GB2312" w:eastAsia="仿宋_GB2312" w:cs="仿宋_GB2312"/>
                <w:sz w:val="24"/>
              </w:rPr>
              <w:t>个工作日；转让底价高于</w:t>
            </w:r>
            <w:r>
              <w:rPr>
                <w:rFonts w:ascii="仿宋_GB2312" w:hAnsi="仿宋_GB2312" w:eastAsia="仿宋_GB2312" w:cs="仿宋_GB2312"/>
                <w:sz w:val="24"/>
              </w:rPr>
              <w:t>1000</w:t>
            </w:r>
            <w:r>
              <w:rPr>
                <w:rFonts w:hint="eastAsia" w:ascii="仿宋_GB2312" w:hAnsi="仿宋_GB2312" w:eastAsia="仿宋_GB2312" w:cs="仿宋_GB2312"/>
                <w:sz w:val="24"/>
              </w:rPr>
              <w:t>万元的资产转让项目，信息公告期应不少于</w:t>
            </w:r>
            <w:r>
              <w:rPr>
                <w:rFonts w:ascii="仿宋_GB2312" w:hAnsi="仿宋_GB2312" w:eastAsia="仿宋_GB2312" w:cs="仿宋_GB2312"/>
                <w:sz w:val="24"/>
              </w:rPr>
              <w:t>20</w:t>
            </w:r>
            <w:r>
              <w:rPr>
                <w:rFonts w:hint="eastAsia" w:ascii="仿宋_GB2312" w:hAnsi="仿宋_GB2312" w:eastAsia="仿宋_GB2312" w:cs="仿宋_GB2312"/>
                <w:sz w:val="24"/>
              </w:rPr>
              <w:t>个工作日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6" w:hRule="atLeast"/>
        </w:trPr>
        <w:tc>
          <w:tcPr>
            <w:tcW w:w="627" w:type="dxa"/>
            <w:vAlign w:val="center"/>
          </w:tcPr>
          <w:p>
            <w:pPr>
              <w:jc w:val="center"/>
              <w:rPr>
                <w:rFonts w:ascii="仿宋_GB2312" w:hAnsi="仿宋_GB2312" w:eastAsia="仿宋_GB2312" w:cs="仿宋_GB2312"/>
                <w:sz w:val="24"/>
              </w:rPr>
            </w:pPr>
            <w:r>
              <w:rPr>
                <w:rFonts w:ascii="仿宋_GB2312" w:hAnsi="仿宋_GB2312" w:eastAsia="仿宋_GB2312" w:cs="仿宋_GB2312"/>
                <w:sz w:val="24"/>
              </w:rPr>
              <w:t>41</w:t>
            </w:r>
          </w:p>
        </w:tc>
        <w:tc>
          <w:tcPr>
            <w:tcW w:w="1206" w:type="dxa"/>
            <w:vMerge w:val="continue"/>
            <w:vAlign w:val="center"/>
          </w:tcPr>
          <w:p>
            <w:pPr>
              <w:spacing w:line="400" w:lineRule="exact"/>
              <w:rPr>
                <w:rFonts w:ascii="仿宋_GB2312" w:hAnsi="仿宋_GB2312" w:eastAsia="仿宋_GB2312" w:cs="仿宋_GB2312"/>
                <w:sz w:val="24"/>
              </w:rPr>
            </w:pPr>
          </w:p>
        </w:tc>
        <w:tc>
          <w:tcPr>
            <w:tcW w:w="1352"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国有企业资产转让成交公告</w:t>
            </w:r>
          </w:p>
        </w:tc>
        <w:tc>
          <w:tcPr>
            <w:tcW w:w="3225"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交易标的名称、评估价格、转让底价、交易价格等。</w:t>
            </w:r>
          </w:p>
        </w:tc>
        <w:tc>
          <w:tcPr>
            <w:tcW w:w="1719"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产权交易机构</w:t>
            </w:r>
          </w:p>
        </w:tc>
        <w:tc>
          <w:tcPr>
            <w:tcW w:w="2521"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《国务院办公厅关于推进公共资源配置领域政府信息公开的意见》（国办发〔</w:t>
            </w:r>
            <w:r>
              <w:rPr>
                <w:rFonts w:ascii="仿宋_GB2312" w:hAnsi="仿宋_GB2312" w:eastAsia="仿宋_GB2312" w:cs="仿宋_GB2312"/>
                <w:sz w:val="24"/>
              </w:rPr>
              <w:t>2017</w:t>
            </w:r>
            <w:r>
              <w:rPr>
                <w:rFonts w:hint="eastAsia" w:ascii="仿宋_GB2312" w:hAnsi="仿宋_GB2312" w:eastAsia="仿宋_GB2312" w:cs="仿宋_GB2312"/>
                <w:sz w:val="24"/>
              </w:rPr>
              <w:t>〕</w:t>
            </w:r>
            <w:r>
              <w:rPr>
                <w:rFonts w:ascii="仿宋_GB2312" w:hAnsi="仿宋_GB2312" w:eastAsia="仿宋_GB2312" w:cs="仿宋_GB2312"/>
                <w:sz w:val="24"/>
              </w:rPr>
              <w:t>97</w:t>
            </w:r>
            <w:r>
              <w:rPr>
                <w:rFonts w:hint="eastAsia" w:ascii="仿宋_GB2312" w:hAnsi="仿宋_GB2312" w:eastAsia="仿宋_GB2312" w:cs="仿宋_GB2312"/>
                <w:sz w:val="24"/>
              </w:rPr>
              <w:t>号）、《企业国有资产交易监督管理办法》</w:t>
            </w:r>
            <w:r>
              <w:rPr>
                <w:rFonts w:ascii="仿宋_GB2312" w:hAnsi="仿宋_GB2312" w:eastAsia="仿宋_GB2312" w:cs="仿宋_GB2312"/>
                <w:sz w:val="24"/>
              </w:rPr>
              <w:t>(</w:t>
            </w:r>
            <w:r>
              <w:rPr>
                <w:rFonts w:hint="eastAsia" w:ascii="仿宋_GB2312" w:hAnsi="仿宋_GB2312" w:eastAsia="仿宋_GB2312" w:cs="仿宋_GB2312"/>
                <w:sz w:val="24"/>
              </w:rPr>
              <w:t>国资委、财政部令</w:t>
            </w:r>
            <w:r>
              <w:rPr>
                <w:rFonts w:ascii="仿宋_GB2312" w:hAnsi="仿宋_GB2312" w:eastAsia="仿宋_GB2312" w:cs="仿宋_GB2312"/>
                <w:sz w:val="24"/>
              </w:rPr>
              <w:t xml:space="preserve"> </w:t>
            </w:r>
            <w:r>
              <w:rPr>
                <w:rFonts w:hint="eastAsia" w:ascii="仿宋_GB2312" w:hAnsi="仿宋_GB2312" w:eastAsia="仿宋_GB2312" w:cs="仿宋_GB2312"/>
                <w:sz w:val="24"/>
              </w:rPr>
              <w:t>第</w:t>
            </w:r>
            <w:r>
              <w:rPr>
                <w:rFonts w:ascii="仿宋_GB2312" w:hAnsi="仿宋_GB2312" w:eastAsia="仿宋_GB2312" w:cs="仿宋_GB2312"/>
                <w:sz w:val="24"/>
              </w:rPr>
              <w:t>32</w:t>
            </w:r>
            <w:r>
              <w:rPr>
                <w:rFonts w:hint="eastAsia" w:ascii="仿宋_GB2312" w:hAnsi="仿宋_GB2312" w:eastAsia="仿宋_GB2312" w:cs="仿宋_GB2312"/>
                <w:sz w:val="24"/>
              </w:rPr>
              <w:t>号</w:t>
            </w:r>
            <w:r>
              <w:rPr>
                <w:rFonts w:ascii="仿宋_GB2312" w:hAnsi="仿宋_GB2312" w:eastAsia="仿宋_GB2312" w:cs="仿宋_GB2312"/>
                <w:sz w:val="24"/>
              </w:rPr>
              <w:t>)</w:t>
            </w:r>
          </w:p>
        </w:tc>
        <w:tc>
          <w:tcPr>
            <w:tcW w:w="19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不少于</w:t>
            </w:r>
            <w:r>
              <w:rPr>
                <w:rFonts w:ascii="仿宋_GB2312" w:hAnsi="仿宋_GB2312" w:eastAsia="仿宋_GB2312" w:cs="仿宋_GB2312"/>
                <w:sz w:val="24"/>
              </w:rPr>
              <w:t>5</w:t>
            </w:r>
            <w:r>
              <w:rPr>
                <w:rFonts w:hint="eastAsia" w:ascii="仿宋_GB2312" w:hAnsi="仿宋_GB2312" w:eastAsia="仿宋_GB2312" w:cs="仿宋_GB2312"/>
                <w:sz w:val="24"/>
              </w:rPr>
              <w:t>个工作日</w:t>
            </w:r>
          </w:p>
        </w:tc>
        <w:tc>
          <w:tcPr>
            <w:tcW w:w="2105" w:type="dxa"/>
            <w:vAlign w:val="center"/>
          </w:tcPr>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52"/>
            </w:r>
            <w:r>
              <w:rPr>
                <w:rFonts w:hint="eastAsia" w:ascii="仿宋_GB2312" w:hAnsi="仿宋_GB2312" w:eastAsia="仿宋_GB2312" w:cs="仿宋_GB2312"/>
                <w:sz w:val="24"/>
              </w:rPr>
              <w:t>政府网站</w:t>
            </w:r>
          </w:p>
          <w:p>
            <w:pPr>
              <w:spacing w:line="400" w:lineRule="exact"/>
              <w:rPr>
                <w:rFonts w:ascii="仿宋_GB2312" w:hAnsi="仿宋_GB2312" w:eastAsia="仿宋_GB2312" w:cs="仿宋_GB2312"/>
                <w:sz w:val="24"/>
              </w:rPr>
            </w:pP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公开查阅点</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政务服务中心</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公示栏</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发布会</w:t>
            </w:r>
          </w:p>
          <w:p>
            <w:pPr>
              <w:pStyle w:val="2"/>
              <w:spacing w:line="400" w:lineRule="exact"/>
              <w:rPr>
                <w:rFonts w:ascii="仿宋_GB2312" w:hAnsi="仿宋_GB2312" w:eastAsia="仿宋_GB2312" w:cs="仿宋_GB2312"/>
                <w:color w:val="auto"/>
              </w:rPr>
            </w:pPr>
            <w:r>
              <w:rPr>
                <w:rFonts w:hint="eastAsia" w:ascii="仿宋_GB2312" w:hAnsi="Wingdings 2" w:eastAsia="仿宋_GB2312" w:cs="仿宋_GB2312"/>
                <w:color w:val="auto"/>
              </w:rPr>
              <w:sym w:font="Wingdings 2" w:char="F0A3"/>
            </w:r>
            <w:r>
              <w:rPr>
                <w:rFonts w:hint="eastAsia" w:ascii="仿宋_GB2312" w:hAnsi="仿宋_GB2312" w:eastAsia="仿宋_GB2312" w:cs="仿宋_GB2312"/>
                <w:color w:val="auto"/>
              </w:rPr>
              <w:t>两微一端</w:t>
            </w:r>
          </w:p>
          <w:p>
            <w:pPr>
              <w:spacing w:line="400" w:lineRule="exact"/>
              <w:rPr>
                <w:rFonts w:ascii="仿宋_GB2312" w:hAnsi="仿宋_GB2312" w:eastAsia="仿宋_GB2312" w:cs="仿宋_GB2312"/>
                <w:sz w:val="24"/>
              </w:rPr>
            </w:pPr>
            <w:r>
              <w:rPr>
                <w:rFonts w:hint="eastAsia" w:ascii="仿宋_GB2312" w:hAnsi="Wingdings 2" w:eastAsia="仿宋_GB2312" w:cs="仿宋_GB2312"/>
              </w:rPr>
              <w:sym w:font="Wingdings 2" w:char="F0A3"/>
            </w:r>
            <w:r>
              <w:rPr>
                <w:rFonts w:hint="eastAsia" w:ascii="仿宋_GB2312" w:hAnsi="仿宋_GB2312" w:eastAsia="仿宋_GB2312" w:cs="仿宋_GB2312"/>
                <w:sz w:val="24"/>
              </w:rPr>
              <w:t>产权交易机构网站</w:t>
            </w:r>
            <w:r>
              <w:rPr>
                <w:rFonts w:ascii="仿宋_GB2312" w:hAnsi="仿宋_GB2312" w:eastAsia="仿宋_GB2312" w:cs="仿宋_GB2312"/>
                <w:sz w:val="24"/>
              </w:rPr>
              <w:br w:type="textWrapping"/>
            </w:r>
            <w:r>
              <w:rPr>
                <w:rFonts w:hint="eastAsia" w:ascii="仿宋_GB2312" w:hAnsi="Wingdings 2" w:eastAsia="仿宋_GB2312" w:cs="仿宋_GB2312"/>
              </w:rPr>
              <w:sym w:font="Wingdings 2" w:char="F0A3"/>
            </w:r>
            <w:r>
              <w:rPr>
                <w:rFonts w:hint="eastAsia" w:ascii="仿宋_GB2312" w:hAnsi="仿宋_GB2312" w:eastAsia="仿宋_GB2312" w:cs="仿宋_GB2312"/>
                <w:sz w:val="24"/>
              </w:rPr>
              <w:t>公共资源交易平台</w:t>
            </w:r>
          </w:p>
        </w:tc>
        <w:tc>
          <w:tcPr>
            <w:tcW w:w="1034" w:type="dxa"/>
            <w:gridSpan w:val="2"/>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47"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990"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989"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　</w:t>
            </w:r>
          </w:p>
        </w:tc>
        <w:tc>
          <w:tcPr>
            <w:tcW w:w="859" w:type="dxa"/>
            <w:gridSpan w:val="3"/>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12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w:t>
            </w:r>
          </w:p>
        </w:tc>
      </w:tr>
    </w:tbl>
    <w:p>
      <w:pPr>
        <w:pStyle w:val="2"/>
        <w:rPr>
          <w:rFonts w:ascii="仿宋_GB2312" w:hAnsi="仿宋_GB2312" w:eastAsia="仿宋_GB2312" w:cs="仿宋_GB2312"/>
          <w:color w:val="auto"/>
        </w:rPr>
      </w:pPr>
    </w:p>
    <w:p>
      <w:pPr>
        <w:spacing w:line="580" w:lineRule="exact"/>
        <w:rPr>
          <w:rFonts w:ascii="Times New Roman" w:hAnsi="Times New Roman" w:eastAsia="仿宋_GB2312"/>
          <w:sz w:val="32"/>
          <w:szCs w:val="32"/>
        </w:rPr>
      </w:pPr>
    </w:p>
    <w:p>
      <w:r>
        <mc:AlternateContent>
          <mc:Choice Requires="wps">
            <w:drawing>
              <wp:anchor distT="0" distB="0" distL="114300" distR="114300" simplePos="0" relativeHeight="251658240" behindDoc="1" locked="0" layoutInCell="1" allowOverlap="1">
                <wp:simplePos x="0" y="0"/>
                <wp:positionH relativeFrom="column">
                  <wp:posOffset>-889000</wp:posOffset>
                </wp:positionH>
                <wp:positionV relativeFrom="paragraph">
                  <wp:posOffset>342900</wp:posOffset>
                </wp:positionV>
                <wp:extent cx="494665" cy="1160780"/>
                <wp:effectExtent l="0" t="0" r="3810" b="1270"/>
                <wp:wrapNone/>
                <wp:docPr id="1"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494665" cy="1160780"/>
                        </a:xfrm>
                        <a:prstGeom prst="rect">
                          <a:avLst/>
                        </a:prstGeom>
                        <a:solidFill>
                          <a:srgbClr val="FFFFFF"/>
                        </a:solidFill>
                        <a:ln>
                          <a:noFill/>
                        </a:ln>
                      </wps:spPr>
                      <wps:txbx>
                        <w:txbxContent>
                          <w:p>
                            <w:pPr>
                              <w:adjustRightInd w:val="0"/>
                              <w:ind w:left="210" w:leftChars="100" w:right="210" w:rightChars="100"/>
                              <w:rPr>
                                <w:rFonts w:ascii="宋体" w:cs="宋体"/>
                                <w:sz w:val="28"/>
                                <w:szCs w:val="28"/>
                              </w:rPr>
                            </w:pPr>
                            <w:r>
                              <w:rPr>
                                <w:rFonts w:ascii="宋体" w:hAnsi="宋体" w:cs="宋体"/>
                                <w:sz w:val="28"/>
                                <w:szCs w:val="28"/>
                              </w:rPr>
                              <w:t>— 18 —</w:t>
                            </w:r>
                          </w:p>
                          <w:p/>
                        </w:txbxContent>
                      </wps:txbx>
                      <wps:bodyPr rot="0" vert="eaVert"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0pt;margin-top:27pt;height:91.4pt;width:38.95pt;z-index:-251658240;mso-width-relative:page;mso-height-relative:page;" fillcolor="#FFFFFF" filled="t" stroked="f" coordsize="21600,21600" o:gfxdata="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yy67&#10;nNwAAAALAQAADwAAAAAAAAABACAAAAA4AAAAZHJzL2Rvd25yZXYueG1sUEsBAhQAFAAAAAgAh07i&#10;QPlNYqwIAgAA/wMAAA4AAAAAAAAAAQAgAAAAQQEAAGRycy9lMm9Eb2MueG1sUEsFBgAAAAAGAAYA&#10;WQEAALsFAAAAAA==&#10;">
                <v:fill on="t" focussize="0,0"/>
                <v:stroke on="f"/>
                <v:imagedata o:title=""/>
                <o:lock v:ext="edit" aspectratio="f"/>
                <v:textbox style="layout-flow:vertical-ideographic;">
                  <w:txbxContent>
                    <w:p>
                      <w:pPr>
                        <w:adjustRightInd w:val="0"/>
                        <w:ind w:left="210" w:leftChars="100" w:right="210" w:rightChars="100"/>
                        <w:rPr>
                          <w:rFonts w:ascii="宋体" w:cs="宋体"/>
                          <w:sz w:val="28"/>
                          <w:szCs w:val="28"/>
                        </w:rPr>
                      </w:pPr>
                      <w:r>
                        <w:rPr>
                          <w:rFonts w:ascii="宋体" w:hAnsi="宋体" w:cs="宋体"/>
                          <w:sz w:val="28"/>
                          <w:szCs w:val="28"/>
                        </w:rPr>
                        <w:t>— 18 —</w:t>
                      </w:r>
                    </w:p>
                    <w:p/>
                  </w:txbxContent>
                </v:textbox>
              </v:shape>
            </w:pict>
          </mc:Fallback>
        </mc:AlternateContent>
      </w:r>
    </w:p>
    <w:p/>
    <w:sectPr>
      <w:pgSz w:w="23811" w:h="16838" w:orient="landscape"/>
      <w:pgMar w:top="1587" w:right="1134" w:bottom="1474" w:left="2268" w:header="851" w:footer="1587"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0B"/>
    <w:rsid w:val="00047A54"/>
    <w:rsid w:val="000C12E0"/>
    <w:rsid w:val="000C3C95"/>
    <w:rsid w:val="000D7631"/>
    <w:rsid w:val="00126DFA"/>
    <w:rsid w:val="0022181D"/>
    <w:rsid w:val="002B240A"/>
    <w:rsid w:val="003301F3"/>
    <w:rsid w:val="00335C5D"/>
    <w:rsid w:val="00347451"/>
    <w:rsid w:val="0036287D"/>
    <w:rsid w:val="00441120"/>
    <w:rsid w:val="00556AE5"/>
    <w:rsid w:val="00596510"/>
    <w:rsid w:val="005F13D9"/>
    <w:rsid w:val="00601425"/>
    <w:rsid w:val="00633609"/>
    <w:rsid w:val="006A316C"/>
    <w:rsid w:val="006C6994"/>
    <w:rsid w:val="00730CFD"/>
    <w:rsid w:val="007F25C3"/>
    <w:rsid w:val="00811144"/>
    <w:rsid w:val="008748E1"/>
    <w:rsid w:val="008810EB"/>
    <w:rsid w:val="008B205B"/>
    <w:rsid w:val="00973176"/>
    <w:rsid w:val="009B6DD5"/>
    <w:rsid w:val="009E19F8"/>
    <w:rsid w:val="009E59C3"/>
    <w:rsid w:val="009F28FD"/>
    <w:rsid w:val="00A73599"/>
    <w:rsid w:val="00B941BC"/>
    <w:rsid w:val="00C00EB2"/>
    <w:rsid w:val="00C46CAE"/>
    <w:rsid w:val="00DA0020"/>
    <w:rsid w:val="00DB6D57"/>
    <w:rsid w:val="00E4100B"/>
    <w:rsid w:val="00EC117F"/>
    <w:rsid w:val="00F22540"/>
    <w:rsid w:val="00FB3F39"/>
    <w:rsid w:val="00FD6B4E"/>
    <w:rsid w:val="7AF929DE"/>
    <w:rsid w:val="7BFC55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qFormat/>
    <w:lock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locked/>
    <w:uiPriority w:val="99"/>
    <w:rPr>
      <w:rFonts w:ascii="Calibri" w:hAnsi="Calibri" w:cs="Times New Roman"/>
      <w:sz w:val="18"/>
      <w:szCs w:val="18"/>
    </w:rPr>
  </w:style>
  <w:style w:type="character" w:customStyle="1" w:styleId="8">
    <w:name w:val="页眉 Char"/>
    <w:basedOn w:val="6"/>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1840</Words>
  <Characters>10494</Characters>
  <Lines>87</Lines>
  <Paragraphs>24</Paragraphs>
  <TotalTime>1</TotalTime>
  <ScaleCrop>false</ScaleCrop>
  <LinksUpToDate>false</LinksUpToDate>
  <CharactersWithSpaces>12310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2020-12-07T12:05:00Z</dcterms:created>
  <dc:creator>M415-8</dc:creator>
  <cp:lastModifiedBy>gxxc</cp:lastModifiedBy>
  <dcterms:modified xsi:type="dcterms:W3CDTF">2023-01-03T16:15:36Z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