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
          <w:bCs/>
          <w:sz w:val="44"/>
          <w:szCs w:val="44"/>
        </w:rPr>
      </w:pPr>
      <w:bookmarkStart w:id="0" w:name="_GoBack"/>
      <w:bookmarkEnd w:id="0"/>
      <w:r>
        <w:rPr>
          <w:rFonts w:hint="eastAsia" w:ascii="方正小标宋简体" w:hAnsi="方正小标宋简体" w:eastAsia="方正小标宋简体" w:cs="方正小标宋简体"/>
          <w:b/>
          <w:bCs/>
          <w:sz w:val="44"/>
          <w:szCs w:val="44"/>
        </w:rPr>
        <mc:AlternateContent>
          <mc:Choice Requires="wps">
            <w:drawing>
              <wp:anchor distT="0" distB="0" distL="114300" distR="114300" simplePos="0" relativeHeight="251656192" behindDoc="0" locked="0" layoutInCell="1" allowOverlap="1">
                <wp:simplePos x="0" y="0"/>
                <wp:positionH relativeFrom="column">
                  <wp:posOffset>-954405</wp:posOffset>
                </wp:positionH>
                <wp:positionV relativeFrom="paragraph">
                  <wp:posOffset>8258810</wp:posOffset>
                </wp:positionV>
                <wp:extent cx="494665" cy="1028065"/>
                <wp:effectExtent l="0" t="0" r="635" b="635"/>
                <wp:wrapNone/>
                <wp:docPr id="1" name="文本框 1"/>
                <wp:cNvGraphicFramePr/>
                <a:graphic xmlns:a="http://schemas.openxmlformats.org/drawingml/2006/main">
                  <a:graphicData uri="http://schemas.microsoft.com/office/word/2010/wordprocessingShape">
                    <wps:wsp>
                      <wps:cNvSpPr txBox="true"/>
                      <wps:spPr>
                        <a:xfrm>
                          <a:off x="0" y="0"/>
                          <a:ext cx="494665" cy="1028065"/>
                        </a:xfrm>
                        <a:prstGeom prst="rect">
                          <a:avLst/>
                        </a:prstGeom>
                        <a:solidFill>
                          <a:srgbClr val="FFFFFF"/>
                        </a:solidFill>
                        <a:ln w="6350">
                          <a:noFill/>
                        </a:ln>
                      </wps:spPr>
                      <wps:txbx>
                        <w:txbxContent>
                          <w:p>
                            <w:pPr>
                              <w:adjustRightInd w:val="0"/>
                              <w:ind w:left="210" w:leftChars="100" w:right="210" w:rightChars="100"/>
                              <w:rPr>
                                <w:rFonts w:ascii="宋体" w:cs="宋体"/>
                                <w:sz w:val="28"/>
                                <w:szCs w:val="28"/>
                              </w:rPr>
                            </w:pPr>
                            <w:r>
                              <w:rPr>
                                <w:rFonts w:hAnsi="宋体"/>
                                <w:sz w:val="28"/>
                                <w:szCs w:val="28"/>
                              </w:rPr>
                              <w:t>—</w:t>
                            </w:r>
                            <w:r>
                              <w:rPr>
                                <w:rFonts w:ascii="宋体" w:hAnsi="宋体" w:cs="宋体"/>
                                <w:sz w:val="28"/>
                                <w:szCs w:val="28"/>
                              </w:rPr>
                              <w:t xml:space="preserve"> 2 —</w:t>
                            </w:r>
                          </w:p>
                          <w:p/>
                        </w:txbxContent>
                      </wps:txbx>
                      <wps:bodyPr vert="eaVert" upright="true"/>
                    </wps:wsp>
                  </a:graphicData>
                </a:graphic>
              </wp:anchor>
            </w:drawing>
          </mc:Choice>
          <mc:Fallback>
            <w:pict>
              <v:shape id="_x0000_s1026" o:spid="_x0000_s1026" o:spt="202" type="#_x0000_t202" style="position:absolute;left:0pt;margin-left:-75.15pt;margin-top:650.3pt;height:80.95pt;width:38.95pt;z-index:251656192;mso-width-relative:page;mso-height-relative:page;" fillcolor="#FFFFFF" filled="t" stroked="f" coordsize="21600,21600" o:gfxdata="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LIT/l2gAAAA4BAAAPAAAAAAAAAAEAIAAAADgA&#10;AABkcnMvZG93bnJldi54bWxQSwECFAAUAAAACACHTuJALg9u2bgBAABGAwAADgAAAAAAAAABACAA&#10;AAA/AQAAZHJzL2Uyb0RvYy54bWxQSwUGAAAAAAYABgBZAQAAaQUAAAAA&#10;">
                <v:fill on="t" focussize="0,0"/>
                <v:stroke on="f" weight="0.5pt"/>
                <v:imagedata o:title=""/>
                <o:lock v:ext="edit" aspectratio="f"/>
                <v:textbox style="layout-flow:vertical-ideographic;">
                  <w:txbxContent>
                    <w:p>
                      <w:pPr>
                        <w:adjustRightInd w:val="0"/>
                        <w:ind w:left="210" w:leftChars="100" w:right="210" w:rightChars="100"/>
                        <w:rPr>
                          <w:rFonts w:ascii="宋体" w:cs="宋体"/>
                          <w:sz w:val="28"/>
                          <w:szCs w:val="28"/>
                        </w:rPr>
                      </w:pPr>
                      <w:r>
                        <w:rPr>
                          <w:rFonts w:hAnsi="宋体"/>
                          <w:sz w:val="28"/>
                          <w:szCs w:val="28"/>
                        </w:rPr>
                        <w:t>—</w:t>
                      </w:r>
                      <w:r>
                        <w:rPr>
                          <w:rFonts w:ascii="宋体" w:hAnsi="宋体" w:cs="宋体"/>
                          <w:sz w:val="28"/>
                          <w:szCs w:val="28"/>
                        </w:rPr>
                        <w:t xml:space="preserve"> 2 —</w:t>
                      </w:r>
                    </w:p>
                    <w:p/>
                  </w:txbxContent>
                </v:textbox>
              </v:shape>
            </w:pict>
          </mc:Fallback>
        </mc:AlternateContent>
      </w:r>
      <w:r>
        <w:rPr>
          <w:rFonts w:hint="eastAsia" w:ascii="方正小标宋简体" w:hAnsi="方正小标宋简体" w:eastAsia="方正小标宋简体" w:cs="方正小标宋简体"/>
          <w:b/>
          <w:bCs/>
          <w:sz w:val="44"/>
          <w:szCs w:val="44"/>
        </w:rPr>
        <w:t>容县公共资源交易领域基层政务公开标准目录</w:t>
      </w:r>
    </w:p>
    <w:p>
      <w:pPr>
        <w:pStyle w:val="2"/>
      </w:pPr>
    </w:p>
    <w:tbl>
      <w:tblPr>
        <w:tblStyle w:val="6"/>
        <w:tblW w:w="14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872"/>
        <w:gridCol w:w="888"/>
        <w:gridCol w:w="2497"/>
        <w:gridCol w:w="1000"/>
        <w:gridCol w:w="1991"/>
        <w:gridCol w:w="1246"/>
        <w:gridCol w:w="1863"/>
        <w:gridCol w:w="663"/>
        <w:gridCol w:w="687"/>
        <w:gridCol w:w="469"/>
        <w:gridCol w:w="756"/>
        <w:gridCol w:w="37"/>
        <w:gridCol w:w="522"/>
        <w:gridCol w:w="124"/>
        <w:gridCol w:w="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blHeader/>
          <w:jc w:val="center"/>
        </w:trPr>
        <w:tc>
          <w:tcPr>
            <w:tcW w:w="453" w:type="dxa"/>
            <w:vMerge w:val="restart"/>
            <w:vAlign w:val="center"/>
          </w:tcPr>
          <w:p>
            <w:pPr>
              <w:widowControl/>
              <w:spacing w:line="24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kern w:val="0"/>
                <w:szCs w:val="21"/>
              </w:rPr>
              <w:t>序号</w:t>
            </w:r>
          </w:p>
        </w:tc>
        <w:tc>
          <w:tcPr>
            <w:tcW w:w="1760" w:type="dxa"/>
            <w:gridSpan w:val="2"/>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公开事项</w:t>
            </w:r>
          </w:p>
        </w:tc>
        <w:tc>
          <w:tcPr>
            <w:tcW w:w="2497" w:type="dxa"/>
            <w:vMerge w:val="restart"/>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公开内容（要素）</w:t>
            </w:r>
          </w:p>
        </w:tc>
        <w:tc>
          <w:tcPr>
            <w:tcW w:w="1000" w:type="dxa"/>
            <w:vMerge w:val="restart"/>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公开主体</w:t>
            </w:r>
          </w:p>
        </w:tc>
        <w:tc>
          <w:tcPr>
            <w:tcW w:w="1991" w:type="dxa"/>
            <w:vMerge w:val="restart"/>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公开依据</w:t>
            </w:r>
          </w:p>
        </w:tc>
        <w:tc>
          <w:tcPr>
            <w:tcW w:w="1246" w:type="dxa"/>
            <w:vMerge w:val="restart"/>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公开时限</w:t>
            </w:r>
          </w:p>
        </w:tc>
        <w:tc>
          <w:tcPr>
            <w:tcW w:w="1863" w:type="dxa"/>
            <w:vMerge w:val="restart"/>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公开渠道和载体</w:t>
            </w:r>
          </w:p>
        </w:tc>
        <w:tc>
          <w:tcPr>
            <w:tcW w:w="1350" w:type="dxa"/>
            <w:gridSpan w:val="2"/>
            <w:vAlign w:val="center"/>
          </w:tcPr>
          <w:p>
            <w:pPr>
              <w:widowControl/>
              <w:spacing w:line="24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公开对象</w:t>
            </w:r>
          </w:p>
        </w:tc>
        <w:tc>
          <w:tcPr>
            <w:tcW w:w="1225" w:type="dxa"/>
            <w:gridSpan w:val="2"/>
            <w:vAlign w:val="center"/>
          </w:tcPr>
          <w:p>
            <w:pPr>
              <w:widowControl/>
              <w:spacing w:line="24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公开方式</w:t>
            </w:r>
          </w:p>
        </w:tc>
        <w:tc>
          <w:tcPr>
            <w:tcW w:w="1197" w:type="dxa"/>
            <w:gridSpan w:val="4"/>
            <w:vAlign w:val="center"/>
          </w:tcPr>
          <w:p>
            <w:pPr>
              <w:widowControl/>
              <w:spacing w:line="24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jc w:val="center"/>
        </w:trPr>
        <w:tc>
          <w:tcPr>
            <w:tcW w:w="453" w:type="dxa"/>
            <w:vMerge w:val="continue"/>
            <w:vAlign w:val="center"/>
          </w:tcPr>
          <w:p>
            <w:pPr>
              <w:widowControl/>
              <w:spacing w:line="240" w:lineRule="exact"/>
              <w:jc w:val="left"/>
              <w:rPr>
                <w:rFonts w:ascii="仿宋_GB2312" w:hAnsi="仿宋_GB2312" w:eastAsia="仿宋_GB2312" w:cs="仿宋_GB2312"/>
                <w:color w:val="000000"/>
                <w:kern w:val="0"/>
                <w:szCs w:val="21"/>
              </w:rPr>
            </w:pPr>
          </w:p>
        </w:tc>
        <w:tc>
          <w:tcPr>
            <w:tcW w:w="872" w:type="dxa"/>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一级事项</w:t>
            </w:r>
          </w:p>
        </w:tc>
        <w:tc>
          <w:tcPr>
            <w:tcW w:w="888" w:type="dxa"/>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二级事项</w:t>
            </w:r>
          </w:p>
        </w:tc>
        <w:tc>
          <w:tcPr>
            <w:tcW w:w="2497" w:type="dxa"/>
            <w:vMerge w:val="continue"/>
            <w:vAlign w:val="center"/>
          </w:tcPr>
          <w:p>
            <w:pPr>
              <w:widowControl/>
              <w:spacing w:line="240" w:lineRule="exact"/>
              <w:jc w:val="left"/>
              <w:rPr>
                <w:rFonts w:ascii="仿宋_GB2312" w:hAnsi="仿宋_GB2312" w:eastAsia="仿宋_GB2312" w:cs="仿宋_GB2312"/>
                <w:kern w:val="0"/>
                <w:szCs w:val="21"/>
              </w:rPr>
            </w:pPr>
          </w:p>
        </w:tc>
        <w:tc>
          <w:tcPr>
            <w:tcW w:w="1000" w:type="dxa"/>
            <w:vMerge w:val="continue"/>
            <w:vAlign w:val="center"/>
          </w:tcPr>
          <w:p>
            <w:pPr>
              <w:widowControl/>
              <w:spacing w:line="240" w:lineRule="exact"/>
              <w:jc w:val="left"/>
              <w:rPr>
                <w:rFonts w:ascii="仿宋_GB2312" w:hAnsi="仿宋_GB2312" w:eastAsia="仿宋_GB2312" w:cs="仿宋_GB2312"/>
                <w:szCs w:val="21"/>
              </w:rPr>
            </w:pPr>
          </w:p>
        </w:tc>
        <w:tc>
          <w:tcPr>
            <w:tcW w:w="1991" w:type="dxa"/>
            <w:vMerge w:val="continue"/>
            <w:vAlign w:val="center"/>
          </w:tcPr>
          <w:p>
            <w:pPr>
              <w:widowControl/>
              <w:spacing w:line="240" w:lineRule="exact"/>
              <w:jc w:val="left"/>
              <w:rPr>
                <w:rFonts w:ascii="仿宋_GB2312" w:hAnsi="仿宋_GB2312" w:eastAsia="仿宋_GB2312" w:cs="仿宋_GB2312"/>
                <w:kern w:val="0"/>
                <w:szCs w:val="21"/>
              </w:rPr>
            </w:pPr>
          </w:p>
        </w:tc>
        <w:tc>
          <w:tcPr>
            <w:tcW w:w="1246" w:type="dxa"/>
            <w:vMerge w:val="continue"/>
            <w:vAlign w:val="center"/>
          </w:tcPr>
          <w:p>
            <w:pPr>
              <w:widowControl/>
              <w:spacing w:line="240" w:lineRule="exact"/>
              <w:jc w:val="left"/>
              <w:rPr>
                <w:rFonts w:ascii="仿宋_GB2312" w:hAnsi="仿宋_GB2312" w:eastAsia="仿宋_GB2312" w:cs="仿宋_GB2312"/>
                <w:kern w:val="0"/>
                <w:szCs w:val="21"/>
              </w:rPr>
            </w:pPr>
          </w:p>
        </w:tc>
        <w:tc>
          <w:tcPr>
            <w:tcW w:w="1863" w:type="dxa"/>
            <w:vMerge w:val="continue"/>
            <w:vAlign w:val="center"/>
          </w:tcPr>
          <w:p>
            <w:pPr>
              <w:widowControl/>
              <w:spacing w:line="240" w:lineRule="exact"/>
              <w:jc w:val="left"/>
              <w:rPr>
                <w:rFonts w:ascii="仿宋_GB2312" w:hAnsi="仿宋_GB2312" w:eastAsia="仿宋_GB2312" w:cs="仿宋_GB2312"/>
                <w:kern w:val="0"/>
                <w:szCs w:val="21"/>
              </w:rPr>
            </w:pPr>
          </w:p>
        </w:tc>
        <w:tc>
          <w:tcPr>
            <w:tcW w:w="663" w:type="dxa"/>
            <w:vAlign w:val="center"/>
          </w:tcPr>
          <w:p>
            <w:pPr>
              <w:widowControl/>
              <w:spacing w:line="24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全社会</w:t>
            </w:r>
          </w:p>
        </w:tc>
        <w:tc>
          <w:tcPr>
            <w:tcW w:w="687" w:type="dxa"/>
            <w:vAlign w:val="center"/>
          </w:tcPr>
          <w:p>
            <w:pPr>
              <w:widowControl/>
              <w:spacing w:line="24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特定</w:t>
            </w:r>
          </w:p>
          <w:p>
            <w:pPr>
              <w:widowControl/>
              <w:spacing w:line="24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群众</w:t>
            </w:r>
          </w:p>
        </w:tc>
        <w:tc>
          <w:tcPr>
            <w:tcW w:w="469" w:type="dxa"/>
            <w:vAlign w:val="center"/>
          </w:tcPr>
          <w:p>
            <w:pPr>
              <w:widowControl/>
              <w:spacing w:line="24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主动</w:t>
            </w:r>
          </w:p>
        </w:tc>
        <w:tc>
          <w:tcPr>
            <w:tcW w:w="756" w:type="dxa"/>
            <w:vAlign w:val="center"/>
          </w:tcPr>
          <w:p>
            <w:pPr>
              <w:widowControl/>
              <w:spacing w:line="24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依申请公开</w:t>
            </w:r>
          </w:p>
        </w:tc>
        <w:tc>
          <w:tcPr>
            <w:tcW w:w="559" w:type="dxa"/>
            <w:gridSpan w:val="2"/>
            <w:vAlign w:val="center"/>
          </w:tcPr>
          <w:p>
            <w:pPr>
              <w:widowControl/>
              <w:spacing w:line="24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县级</w:t>
            </w:r>
          </w:p>
        </w:tc>
        <w:tc>
          <w:tcPr>
            <w:tcW w:w="638" w:type="dxa"/>
            <w:gridSpan w:val="2"/>
            <w:vAlign w:val="center"/>
          </w:tcPr>
          <w:p>
            <w:pPr>
              <w:widowControl/>
              <w:spacing w:line="24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4" w:hRule="atLeast"/>
          <w:jc w:val="center"/>
        </w:trPr>
        <w:tc>
          <w:tcPr>
            <w:tcW w:w="45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872"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工程建设项目招标投标信息</w:t>
            </w: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审批核准信息</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招标内容、招标范围、招标组织形式、招标方式、招标估算金额、招标事项审核或核准部门。</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负责管理的部门分别公开</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《招标投标法实施条例》（国令第613号）、《政府信息公开条例》、《国务院办公厅关于推进公共资源配置领域政府信息公开的意见》（国办发〔2017〕97号）</w:t>
            </w:r>
          </w:p>
        </w:tc>
        <w:tc>
          <w:tcPr>
            <w:tcW w:w="124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信息形成之日起20个工作日内</w:t>
            </w:r>
          </w:p>
        </w:tc>
        <w:tc>
          <w:tcPr>
            <w:tcW w:w="186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管理部门网站</w:t>
            </w: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5" w:hRule="atLeast"/>
          <w:jc w:val="center"/>
        </w:trPr>
        <w:tc>
          <w:tcPr>
            <w:tcW w:w="45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872"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工程建设项目招标投标信息　</w:t>
            </w: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资格预审公告</w:t>
            </w:r>
          </w:p>
        </w:tc>
        <w:tc>
          <w:tcPr>
            <w:tcW w:w="2497" w:type="dxa"/>
            <w:vAlign w:val="center"/>
          </w:tcPr>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招标人或者其委托的招标代理机构</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《招标投标法》、《招标投标法实施条例》（国令第613号）、《国务院办公厅关于推进公共资源配置领域政府信息公开的意见》（国办发〔2017〕97号）、《招标公告和公示信息发布管理办法》（</w:t>
            </w:r>
            <w:r>
              <w:rPr>
                <w:rFonts w:hint="eastAsia" w:ascii="仿宋_GB2312" w:hAnsi="仿宋_GB2312" w:eastAsia="仿宋_GB2312" w:cs="仿宋_GB2312"/>
                <w:szCs w:val="21"/>
                <w:lang w:eastAsia="zh-CN"/>
              </w:rPr>
              <w:t>国家发改委10号令</w:t>
            </w:r>
            <w:r>
              <w:rPr>
                <w:rFonts w:hint="eastAsia" w:ascii="仿宋_GB2312" w:hAnsi="仿宋_GB2312" w:eastAsia="仿宋_GB2312" w:cs="仿宋_GB2312"/>
                <w:szCs w:val="21"/>
              </w:rPr>
              <w:t>）</w:t>
            </w:r>
          </w:p>
        </w:tc>
        <w:tc>
          <w:tcPr>
            <w:tcW w:w="124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及时公开</w:t>
            </w:r>
          </w:p>
        </w:tc>
        <w:tc>
          <w:tcPr>
            <w:tcW w:w="186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招标投标公共服务平台</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公共资源交易平台</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电子招标投标交易平台</w:t>
            </w: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9" w:hRule="atLeast"/>
          <w:jc w:val="center"/>
        </w:trPr>
        <w:tc>
          <w:tcPr>
            <w:tcW w:w="45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872" w:type="dxa"/>
            <w:vMerge w:val="restart"/>
            <w:vAlign w:val="center"/>
          </w:tcPr>
          <w:p>
            <w:pPr>
              <w:spacing w:line="240" w:lineRule="exact"/>
              <w:jc w:val="center"/>
              <w:rPr>
                <w:rFonts w:ascii="仿宋_GB2312" w:hAnsi="仿宋_GB2312" w:eastAsia="仿宋_GB2312" w:cs="仿宋_GB2312"/>
                <w:szCs w:val="21"/>
              </w:rPr>
            </w:pPr>
          </w:p>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工程建设项目招标投标信息　</w:t>
            </w:r>
          </w:p>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招标公告</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招标人或者其委托的招标代理机构</w:t>
            </w:r>
          </w:p>
        </w:tc>
        <w:tc>
          <w:tcPr>
            <w:tcW w:w="1991" w:type="dxa"/>
            <w:vMerge w:val="restart"/>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《招标投标法》、《招标投标法实施条例》（国令第613号）、《国务院办公厅关于推进公共资源配置领域政府信息公开的意见》（国办发〔2017〕97号）、《招标公告和公示信息发布管理办法》（</w:t>
            </w:r>
            <w:r>
              <w:rPr>
                <w:rFonts w:hint="eastAsia" w:ascii="仿宋_GB2312" w:hAnsi="仿宋_GB2312" w:eastAsia="仿宋_GB2312" w:cs="仿宋_GB2312"/>
                <w:szCs w:val="21"/>
                <w:lang w:eastAsia="zh-CN"/>
              </w:rPr>
              <w:t>国家发改委10号令</w:t>
            </w:r>
            <w:r>
              <w:rPr>
                <w:rFonts w:hint="eastAsia" w:ascii="仿宋_GB2312" w:hAnsi="仿宋_GB2312" w:eastAsia="仿宋_GB2312" w:cs="仿宋_GB2312"/>
                <w:szCs w:val="21"/>
              </w:rPr>
              <w:t>）、《电子招标投标办法》（国家发改委2013年20号令）</w:t>
            </w:r>
          </w:p>
        </w:tc>
        <w:tc>
          <w:tcPr>
            <w:tcW w:w="124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及时公开</w:t>
            </w:r>
          </w:p>
        </w:tc>
        <w:tc>
          <w:tcPr>
            <w:tcW w:w="186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招标投标公共服务平台</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公共资源交易平台</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电子招标投标交易平台</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52"/>
            </w:r>
            <w:r>
              <w:rPr>
                <w:rFonts w:hint="eastAsia" w:ascii="仿宋_GB2312" w:hAnsi="仿宋_GB2312" w:eastAsia="仿宋_GB2312" w:cs="仿宋_GB2312"/>
                <w:sz w:val="21"/>
                <w:szCs w:val="21"/>
              </w:rPr>
              <w:t>管理部门网站(水利)</w:t>
            </w: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93"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646"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514"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7" w:hRule="atLeast"/>
          <w:jc w:val="center"/>
        </w:trPr>
        <w:tc>
          <w:tcPr>
            <w:tcW w:w="45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872" w:type="dxa"/>
            <w:vMerge w:val="continue"/>
            <w:vAlign w:val="center"/>
          </w:tcPr>
          <w:p>
            <w:pPr>
              <w:spacing w:line="240" w:lineRule="exact"/>
              <w:jc w:val="center"/>
              <w:rPr>
                <w:rFonts w:ascii="仿宋_GB2312" w:hAnsi="仿宋_GB2312" w:eastAsia="仿宋_GB2312" w:cs="仿宋_GB2312"/>
                <w:szCs w:val="21"/>
              </w:rPr>
            </w:pP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中标候选人公示</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招标文件规定公示的其他内容。</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招标人或者其委托的招标代理机构</w:t>
            </w:r>
          </w:p>
        </w:tc>
        <w:tc>
          <w:tcPr>
            <w:tcW w:w="1991" w:type="dxa"/>
            <w:vMerge w:val="continue"/>
            <w:vAlign w:val="center"/>
          </w:tcPr>
          <w:p>
            <w:pPr>
              <w:spacing w:line="240" w:lineRule="exact"/>
              <w:rPr>
                <w:rFonts w:ascii="仿宋_GB2312" w:hAnsi="仿宋_GB2312" w:eastAsia="仿宋_GB2312" w:cs="仿宋_GB2312"/>
                <w:szCs w:val="21"/>
              </w:rPr>
            </w:pPr>
          </w:p>
        </w:tc>
        <w:tc>
          <w:tcPr>
            <w:tcW w:w="124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依法必须进行招标的项目，招标人应当自收到评标报告之日起3日内公示中标候选人，公示期不得少于3日</w:t>
            </w:r>
          </w:p>
        </w:tc>
        <w:tc>
          <w:tcPr>
            <w:tcW w:w="186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招标投标公共服务平台</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公共资源交易平台</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电子招标投标交易平台</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52"/>
            </w:r>
            <w:r>
              <w:rPr>
                <w:rFonts w:hint="eastAsia" w:ascii="仿宋_GB2312" w:hAnsi="仿宋_GB2312" w:eastAsia="仿宋_GB2312" w:cs="仿宋_GB2312"/>
                <w:sz w:val="21"/>
                <w:szCs w:val="21"/>
              </w:rPr>
              <w:t>管理部门网站(水利)</w:t>
            </w: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4" w:hRule="atLeast"/>
          <w:jc w:val="center"/>
        </w:trPr>
        <w:tc>
          <w:tcPr>
            <w:tcW w:w="45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872" w:type="dxa"/>
            <w:vMerge w:val="restart"/>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工程建设项目招标投标信息　</w:t>
            </w: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中标结果</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招标项目名称、中标人名称、中标价、工期、项目负责人、中标内容。</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招标人或者其委托的招标代理机构</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《国务院办公厅关于推进公共资源配置领域政府信息公开的意见》（国办发〔2017〕97号）、《招标公告和公示信息发布管理办法》（</w:t>
            </w:r>
            <w:r>
              <w:rPr>
                <w:rFonts w:hint="eastAsia" w:ascii="仿宋_GB2312" w:hAnsi="仿宋_GB2312" w:eastAsia="仿宋_GB2312" w:cs="仿宋_GB2312"/>
                <w:szCs w:val="21"/>
                <w:lang w:eastAsia="zh-CN"/>
              </w:rPr>
              <w:t>国家发改委10号令</w:t>
            </w:r>
            <w:r>
              <w:rPr>
                <w:rFonts w:hint="eastAsia" w:ascii="仿宋_GB2312" w:hAnsi="仿宋_GB2312" w:eastAsia="仿宋_GB2312" w:cs="仿宋_GB2312"/>
                <w:szCs w:val="21"/>
              </w:rPr>
              <w:t xml:space="preserve">）、《电子招标投标办法》（国家发改委2013年20号令） </w:t>
            </w:r>
          </w:p>
        </w:tc>
        <w:tc>
          <w:tcPr>
            <w:tcW w:w="124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及时公开</w:t>
            </w:r>
          </w:p>
        </w:tc>
        <w:tc>
          <w:tcPr>
            <w:tcW w:w="186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招标投标公共服务平台</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公共资源交易平台</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电子招标投标交易平台</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52"/>
            </w:r>
            <w:r>
              <w:rPr>
                <w:rFonts w:hint="eastAsia" w:ascii="仿宋_GB2312" w:hAnsi="仿宋_GB2312" w:eastAsia="仿宋_GB2312" w:cs="仿宋_GB2312"/>
                <w:sz w:val="21"/>
                <w:szCs w:val="21"/>
              </w:rPr>
              <w:t>管理部门网站(水利)</w:t>
            </w: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6" w:hRule="atLeast"/>
          <w:jc w:val="center"/>
        </w:trPr>
        <w:tc>
          <w:tcPr>
            <w:tcW w:w="45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872" w:type="dxa"/>
            <w:vMerge w:val="continue"/>
            <w:vAlign w:val="center"/>
          </w:tcPr>
          <w:p>
            <w:pPr>
              <w:spacing w:line="240" w:lineRule="exact"/>
              <w:jc w:val="center"/>
              <w:rPr>
                <w:rFonts w:ascii="仿宋_GB2312" w:hAnsi="仿宋_GB2312" w:eastAsia="仿宋_GB2312" w:cs="仿宋_GB2312"/>
                <w:szCs w:val="21"/>
              </w:rPr>
            </w:pP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合同订立信息</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包括项目名称、合同双方名称、合同价款、签约时间、合同期限。</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合同当事人</w:t>
            </w:r>
          </w:p>
        </w:tc>
        <w:tc>
          <w:tcPr>
            <w:tcW w:w="1991" w:type="dxa"/>
            <w:vMerge w:val="restart"/>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《国务院办公厅关于推进公共资源配置领域政府信息公开的意见》（国办发〔2017〕97号）、《电子招标投标办法》（国家发改委2013年20号令）</w:t>
            </w:r>
          </w:p>
        </w:tc>
        <w:tc>
          <w:tcPr>
            <w:tcW w:w="124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及时公开</w:t>
            </w:r>
          </w:p>
        </w:tc>
        <w:tc>
          <w:tcPr>
            <w:tcW w:w="1863" w:type="dxa"/>
            <w:vMerge w:val="restart"/>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招标投标公共服务平台</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公共资源交易平台</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电子招标投标交易平台</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52"/>
            </w:r>
            <w:r>
              <w:rPr>
                <w:rFonts w:hint="eastAsia" w:ascii="仿宋_GB2312" w:hAnsi="仿宋_GB2312" w:eastAsia="仿宋_GB2312" w:cs="仿宋_GB2312"/>
                <w:sz w:val="21"/>
                <w:szCs w:val="21"/>
              </w:rPr>
              <w:t>管理部门网站(水利)</w:t>
            </w:r>
          </w:p>
          <w:p>
            <w:pPr>
              <w:pStyle w:val="2"/>
              <w:spacing w:line="240" w:lineRule="exact"/>
              <w:rPr>
                <w:rFonts w:ascii="仿宋_GB2312" w:hAnsi="仿宋_GB2312" w:eastAsia="仿宋_GB2312" w:cs="仿宋_GB2312"/>
                <w:sz w:val="21"/>
                <w:szCs w:val="21"/>
              </w:rPr>
            </w:pPr>
          </w:p>
          <w:p>
            <w:pPr>
              <w:pStyle w:val="2"/>
              <w:spacing w:line="240" w:lineRule="exact"/>
              <w:rPr>
                <w:rFonts w:ascii="仿宋_GB2312" w:hAnsi="仿宋_GB2312" w:eastAsia="仿宋_GB2312" w:cs="仿宋_GB2312"/>
                <w:sz w:val="21"/>
                <w:szCs w:val="21"/>
              </w:rPr>
            </w:pP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rPr>
                <w:rFonts w:ascii="仿宋_GB2312" w:hAnsi="仿宋_GB2312" w:eastAsia="仿宋_GB2312" w:cs="仿宋_GB2312"/>
                <w:szCs w:val="21"/>
              </w:rPr>
            </w:pP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7" w:hRule="atLeast"/>
          <w:jc w:val="center"/>
        </w:trPr>
        <w:tc>
          <w:tcPr>
            <w:tcW w:w="453" w:type="dxa"/>
            <w:vAlign w:val="center"/>
          </w:tcPr>
          <w:p>
            <w:pPr>
              <w:spacing w:line="240" w:lineRule="exact"/>
              <w:jc w:val="center"/>
              <w:rPr>
                <w:rFonts w:ascii="仿宋_GB2312" w:hAnsi="仿宋_GB2312" w:eastAsia="仿宋_GB2312" w:cs="仿宋_GB2312"/>
                <w:szCs w:val="21"/>
              </w:rPr>
            </w:pPr>
          </w:p>
          <w:p>
            <w:pPr>
              <w:spacing w:line="240" w:lineRule="exact"/>
              <w:jc w:val="center"/>
              <w:rPr>
                <w:rFonts w:ascii="仿宋_GB2312" w:hAnsi="仿宋_GB2312" w:eastAsia="仿宋_GB2312" w:cs="仿宋_GB2312"/>
                <w:szCs w:val="21"/>
              </w:rPr>
            </w:pPr>
          </w:p>
          <w:p>
            <w:pPr>
              <w:spacing w:line="240" w:lineRule="exact"/>
              <w:jc w:val="center"/>
              <w:rPr>
                <w:rFonts w:ascii="仿宋_GB2312" w:hAnsi="仿宋_GB2312" w:eastAsia="仿宋_GB2312" w:cs="仿宋_GB2312"/>
                <w:szCs w:val="21"/>
              </w:rPr>
            </w:pPr>
          </w:p>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mc:AlternateContent>
                <mc:Choice Requires="wps">
                  <w:drawing>
                    <wp:anchor distT="0" distB="0" distL="114300" distR="114300" simplePos="0" relativeHeight="251653120" behindDoc="1" locked="0" layoutInCell="1" allowOverlap="1">
                      <wp:simplePos x="0" y="0"/>
                      <wp:positionH relativeFrom="column">
                        <wp:posOffset>-567690</wp:posOffset>
                      </wp:positionH>
                      <wp:positionV relativeFrom="paragraph">
                        <wp:posOffset>1691640</wp:posOffset>
                      </wp:positionV>
                      <wp:extent cx="494665" cy="1028065"/>
                      <wp:effectExtent l="0" t="0" r="635" b="635"/>
                      <wp:wrapNone/>
                      <wp:docPr id="2" name="文本框 2"/>
                      <wp:cNvGraphicFramePr/>
                      <a:graphic xmlns:a="http://schemas.openxmlformats.org/drawingml/2006/main">
                        <a:graphicData uri="http://schemas.microsoft.com/office/word/2010/wordprocessingShape">
                          <wps:wsp>
                            <wps:cNvSpPr txBox="true"/>
                            <wps:spPr>
                              <a:xfrm>
                                <a:off x="0" y="0"/>
                                <a:ext cx="494665" cy="1028065"/>
                              </a:xfrm>
                              <a:prstGeom prst="rect">
                                <a:avLst/>
                              </a:prstGeom>
                              <a:solidFill>
                                <a:srgbClr val="FFFFFF"/>
                              </a:solidFill>
                              <a:ln w="6350">
                                <a:noFill/>
                              </a:ln>
                            </wps:spPr>
                            <wps:txbx>
                              <w:txbxContent>
                                <w:p>
                                  <w:pPr>
                                    <w:adjustRightInd w:val="0"/>
                                    <w:ind w:left="210" w:leftChars="100" w:right="210" w:rightChars="100"/>
                                    <w:rPr>
                                      <w:rFonts w:ascii="宋体" w:cs="宋体"/>
                                      <w:sz w:val="28"/>
                                      <w:szCs w:val="28"/>
                                    </w:rPr>
                                  </w:pPr>
                                  <w:r>
                                    <w:rPr>
                                      <w:rFonts w:ascii="宋体" w:hAnsi="宋体" w:cs="宋体"/>
                                      <w:sz w:val="28"/>
                                      <w:szCs w:val="28"/>
                                    </w:rPr>
                                    <w:t>— 4 —</w:t>
                                  </w:r>
                                </w:p>
                                <w:p/>
                              </w:txbxContent>
                            </wps:txbx>
                            <wps:bodyPr vert="eaVert" upright="true"/>
                          </wps:wsp>
                        </a:graphicData>
                      </a:graphic>
                    </wp:anchor>
                  </w:drawing>
                </mc:Choice>
                <mc:Fallback>
                  <w:pict>
                    <v:shape id="_x0000_s1026" o:spid="_x0000_s1026" o:spt="202" type="#_x0000_t202" style="position:absolute;left:0pt;margin-left:-44.7pt;margin-top:133.2pt;height:80.95pt;width:38.95pt;z-index:-251663360;mso-width-relative:page;mso-height-relative:page;" fillcolor="#FFFFFF" filled="t" stroked="f" coordsize="21600,21600" o:gfxdata="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6XXsQdoAAAALAQAADwAAAAAAAAABACAAAAA4AAAA&#10;ZHJzL2Rvd25yZXYueG1sUEsBAhQAFAAAAAgAh07iQJl6Y3m2AQAARgMAAA4AAAAAAAAAAQAgAAAA&#10;PwEAAGRycy9lMm9Eb2MueG1sUEsFBgAAAAAGAAYAWQEAAGcFAAAAAA==&#10;">
                      <v:fill on="t" focussize="0,0"/>
                      <v:stroke on="f" weight="0.5pt"/>
                      <v:imagedata o:title=""/>
                      <o:lock v:ext="edit" aspectratio="f"/>
                      <v:textbox style="layout-flow:vertical-ideographic;">
                        <w:txbxContent>
                          <w:p>
                            <w:pPr>
                              <w:adjustRightInd w:val="0"/>
                              <w:ind w:left="210" w:leftChars="100" w:right="210" w:rightChars="100"/>
                              <w:rPr>
                                <w:rFonts w:ascii="宋体" w:cs="宋体"/>
                                <w:sz w:val="28"/>
                                <w:szCs w:val="28"/>
                              </w:rPr>
                            </w:pPr>
                            <w:r>
                              <w:rPr>
                                <w:rFonts w:ascii="宋体" w:hAnsi="宋体" w:cs="宋体"/>
                                <w:sz w:val="28"/>
                                <w:szCs w:val="28"/>
                              </w:rPr>
                              <w:t>— 4 —</w:t>
                            </w:r>
                          </w:p>
                          <w:p/>
                        </w:txbxContent>
                      </v:textbox>
                    </v:shape>
                  </w:pict>
                </mc:Fallback>
              </mc:AlternateContent>
            </w:r>
            <w:r>
              <w:rPr>
                <w:rFonts w:hint="eastAsia" w:ascii="仿宋_GB2312" w:hAnsi="仿宋_GB2312" w:eastAsia="仿宋_GB2312" w:cs="仿宋_GB2312"/>
                <w:szCs w:val="21"/>
              </w:rPr>
              <w:t>7</w:t>
            </w:r>
          </w:p>
        </w:tc>
        <w:tc>
          <w:tcPr>
            <w:tcW w:w="872" w:type="dxa"/>
            <w:vMerge w:val="continue"/>
            <w:vAlign w:val="center"/>
          </w:tcPr>
          <w:p>
            <w:pPr>
              <w:spacing w:line="240" w:lineRule="exact"/>
              <w:jc w:val="center"/>
              <w:rPr>
                <w:rFonts w:ascii="仿宋_GB2312" w:hAnsi="仿宋_GB2312" w:eastAsia="仿宋_GB2312" w:cs="仿宋_GB2312"/>
                <w:szCs w:val="21"/>
              </w:rPr>
            </w:pP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合同履行及变更信息</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项目名称、标段名称、建设单位、承包人、项目完成质量、期限、结算金额、合同发生的变更、解除合同通知书、违约行为的处理结果。</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合同当事人</w:t>
            </w:r>
          </w:p>
        </w:tc>
        <w:tc>
          <w:tcPr>
            <w:tcW w:w="1991" w:type="dxa"/>
            <w:vMerge w:val="continue"/>
            <w:vAlign w:val="center"/>
          </w:tcPr>
          <w:p>
            <w:pPr>
              <w:spacing w:line="240" w:lineRule="exact"/>
              <w:rPr>
                <w:rFonts w:ascii="仿宋_GB2312" w:hAnsi="仿宋_GB2312" w:eastAsia="仿宋_GB2312" w:cs="仿宋_GB2312"/>
                <w:szCs w:val="21"/>
              </w:rPr>
            </w:pPr>
          </w:p>
        </w:tc>
        <w:tc>
          <w:tcPr>
            <w:tcW w:w="124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鼓励及时公开</w:t>
            </w:r>
          </w:p>
        </w:tc>
        <w:tc>
          <w:tcPr>
            <w:tcW w:w="1863" w:type="dxa"/>
            <w:vMerge w:val="continue"/>
            <w:vAlign w:val="center"/>
          </w:tcPr>
          <w:p>
            <w:pPr>
              <w:spacing w:line="240" w:lineRule="exact"/>
              <w:rPr>
                <w:rFonts w:ascii="仿宋_GB2312" w:hAnsi="仿宋_GB2312" w:eastAsia="仿宋_GB2312" w:cs="仿宋_GB2312"/>
                <w:szCs w:val="21"/>
              </w:rPr>
            </w:pP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rPr>
                <w:rFonts w:ascii="仿宋_GB2312" w:hAnsi="仿宋_GB2312" w:eastAsia="仿宋_GB2312" w:cs="仿宋_GB2312"/>
                <w:szCs w:val="21"/>
              </w:rPr>
            </w:pP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0" w:hRule="atLeast"/>
          <w:jc w:val="center"/>
        </w:trPr>
        <w:tc>
          <w:tcPr>
            <w:tcW w:w="45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872"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工程建设项目招标投标信息</w:t>
            </w: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资格预审文件、招标文件澄清或修改</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项目名称；标段名称；澄清或修改事项；招标人及其招标代理机构的名称、地址、联系人及联系方式。</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招标人或者其委托的招标代理机构</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《招标投标法》、《招标投标法实施条例》（国令第613号）、《电子招标投标办法》（国家发改委2013年20号令）</w:t>
            </w:r>
          </w:p>
        </w:tc>
        <w:tc>
          <w:tcPr>
            <w:tcW w:w="1246" w:type="dxa"/>
            <w:vAlign w:val="center"/>
          </w:tcPr>
          <w:p>
            <w:pPr>
              <w:spacing w:line="200" w:lineRule="exact"/>
              <w:rPr>
                <w:rFonts w:ascii="仿宋_GB2312" w:hAnsi="仿宋_GB2312" w:eastAsia="仿宋_GB2312" w:cs="仿宋_GB2312"/>
                <w:szCs w:val="21"/>
              </w:rPr>
            </w:pPr>
            <w:r>
              <w:rPr>
                <w:rFonts w:hint="eastAsia" w:ascii="仿宋_GB2312" w:hAnsi="仿宋_GB2312" w:eastAsia="仿宋_GB2312" w:cs="仿宋_GB2312"/>
                <w:szCs w:val="21"/>
              </w:rPr>
              <w:t>依法必须进行招标的项目，澄清或者修改的内容可能影响资格预审申请文件或者投标文件编制的，应当在提交资格预审申请文件截止时间至少3日前，或者投标截止时间至少15日前</w:t>
            </w:r>
          </w:p>
        </w:tc>
        <w:tc>
          <w:tcPr>
            <w:tcW w:w="186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招标投标公共服务平台</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公共资源交易平台</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电子招标投标交易平台</w:t>
            </w: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1" w:hRule="atLeast"/>
          <w:jc w:val="center"/>
        </w:trPr>
        <w:tc>
          <w:tcPr>
            <w:tcW w:w="45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872" w:type="dxa"/>
            <w:vMerge w:val="restart"/>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工程建设项目招标投标信息</w:t>
            </w: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招标公告和公示信息澄清、修改</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项目名称；标段名称；澄清或修改事项；招标人及其招标代理机构的名称、地址、联系人及联系方式。</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招标人或者其委托的招标代理机构</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《招标公告和公示信息发布管理办法》（</w:t>
            </w:r>
            <w:r>
              <w:rPr>
                <w:rFonts w:hint="eastAsia" w:ascii="仿宋_GB2312" w:hAnsi="仿宋_GB2312" w:eastAsia="仿宋_GB2312" w:cs="仿宋_GB2312"/>
                <w:szCs w:val="21"/>
                <w:lang w:eastAsia="zh-CN"/>
              </w:rPr>
              <w:t>国家发改委10号令</w:t>
            </w:r>
            <w:r>
              <w:rPr>
                <w:rFonts w:hint="eastAsia" w:ascii="仿宋_GB2312" w:hAnsi="仿宋_GB2312" w:eastAsia="仿宋_GB2312" w:cs="仿宋_GB2312"/>
                <w:szCs w:val="21"/>
              </w:rPr>
              <w:t>）</w:t>
            </w:r>
          </w:p>
        </w:tc>
        <w:tc>
          <w:tcPr>
            <w:tcW w:w="124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及时公开</w:t>
            </w:r>
          </w:p>
        </w:tc>
        <w:tc>
          <w:tcPr>
            <w:tcW w:w="1863" w:type="dxa"/>
            <w:vMerge w:val="restart"/>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招标投标公共服务平台</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公共资源交易平台</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电子招标投标交易平台</w:t>
            </w: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872" w:type="dxa"/>
            <w:vMerge w:val="continue"/>
            <w:vAlign w:val="center"/>
          </w:tcPr>
          <w:p>
            <w:pPr>
              <w:spacing w:line="240" w:lineRule="exact"/>
              <w:jc w:val="center"/>
              <w:rPr>
                <w:rFonts w:ascii="仿宋_GB2312" w:hAnsi="仿宋_GB2312" w:eastAsia="仿宋_GB2312" w:cs="仿宋_GB2312"/>
                <w:szCs w:val="21"/>
              </w:rPr>
            </w:pP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暂停、终止招标</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招标人名称、招标项目名称、招标项目编号、本项目首次公告日期、招标暂停或终止原因、联系方式、其他事项。</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招标人或者其委托的招标代理机构</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《招标公告和公示信息发布管理办法》（</w:t>
            </w:r>
            <w:r>
              <w:rPr>
                <w:rFonts w:hint="eastAsia" w:ascii="仿宋_GB2312" w:hAnsi="仿宋_GB2312" w:eastAsia="仿宋_GB2312" w:cs="仿宋_GB2312"/>
                <w:szCs w:val="21"/>
                <w:lang w:eastAsia="zh-CN"/>
              </w:rPr>
              <w:t>国家发改委10号令</w:t>
            </w:r>
            <w:r>
              <w:rPr>
                <w:rFonts w:hint="eastAsia" w:ascii="仿宋_GB2312" w:hAnsi="仿宋_GB2312" w:eastAsia="仿宋_GB2312" w:cs="仿宋_GB2312"/>
                <w:szCs w:val="21"/>
              </w:rPr>
              <w:t>））</w:t>
            </w:r>
          </w:p>
        </w:tc>
        <w:tc>
          <w:tcPr>
            <w:tcW w:w="124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及时公开</w:t>
            </w:r>
          </w:p>
        </w:tc>
        <w:tc>
          <w:tcPr>
            <w:tcW w:w="1863" w:type="dxa"/>
            <w:vMerge w:val="continue"/>
            <w:vAlign w:val="center"/>
          </w:tcPr>
          <w:p>
            <w:pPr>
              <w:spacing w:line="240" w:lineRule="exact"/>
              <w:rPr>
                <w:rFonts w:ascii="仿宋_GB2312" w:hAnsi="仿宋_GB2312" w:eastAsia="仿宋_GB2312" w:cs="仿宋_GB2312"/>
                <w:szCs w:val="21"/>
              </w:rPr>
            </w:pP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7" w:hRule="atLeast"/>
          <w:jc w:val="center"/>
        </w:trPr>
        <w:tc>
          <w:tcPr>
            <w:tcW w:w="45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w:t>
            </w:r>
          </w:p>
        </w:tc>
        <w:tc>
          <w:tcPr>
            <w:tcW w:w="872" w:type="dxa"/>
            <w:vMerge w:val="continue"/>
            <w:vAlign w:val="center"/>
          </w:tcPr>
          <w:p>
            <w:pPr>
              <w:spacing w:line="240" w:lineRule="exact"/>
              <w:jc w:val="center"/>
              <w:rPr>
                <w:rFonts w:ascii="仿宋_GB2312" w:hAnsi="仿宋_GB2312" w:eastAsia="仿宋_GB2312" w:cs="仿宋_GB2312"/>
                <w:szCs w:val="21"/>
              </w:rPr>
            </w:pPr>
          </w:p>
        </w:tc>
        <w:tc>
          <w:tcPr>
            <w:tcW w:w="888" w:type="dxa"/>
            <w:vAlign w:val="center"/>
          </w:tcPr>
          <w:p>
            <w:pPr>
              <w:spacing w:before="936" w:beforeLines="300" w:line="240" w:lineRule="exact"/>
              <w:rPr>
                <w:rFonts w:ascii="仿宋_GB2312" w:hAnsi="仿宋_GB2312" w:eastAsia="仿宋_GB2312" w:cs="仿宋_GB2312"/>
                <w:szCs w:val="21"/>
              </w:rPr>
            </w:pPr>
            <w:r>
              <w:rPr>
                <w:rFonts w:hint="eastAsia" w:ascii="仿宋_GB2312" w:hAnsi="仿宋_GB2312" w:eastAsia="仿宋_GB2312" w:cs="仿宋_GB2312"/>
                <w:szCs w:val="21"/>
              </w:rPr>
              <w:t>市场主体信用信息</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负责管理的部门分别公开</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《行政处罚法》、《政府信息公开条例》、《国务院办公厅关于推进公共资源配置领域政府信息公开的意见》（国办发〔2017〕97号）</w:t>
            </w:r>
          </w:p>
        </w:tc>
        <w:tc>
          <w:tcPr>
            <w:tcW w:w="124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信息形成之日起20个工作日内</w:t>
            </w:r>
          </w:p>
        </w:tc>
        <w:tc>
          <w:tcPr>
            <w:tcW w:w="186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公共资源交易平台</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信用中国</w:t>
            </w: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jc w:val="center"/>
              <w:rPr>
                <w:rFonts w:ascii="仿宋_GB2312" w:hAnsi="仿宋_GB2312" w:eastAsia="仿宋_GB2312" w:cs="仿宋_GB2312"/>
                <w:szCs w:val="21"/>
              </w:rPr>
            </w:pP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9" w:hRule="atLeast"/>
          <w:jc w:val="center"/>
        </w:trPr>
        <w:tc>
          <w:tcPr>
            <w:tcW w:w="45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872" w:type="dxa"/>
            <w:vMerge w:val="restart"/>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政府采购</w:t>
            </w:r>
            <w:r>
              <w:rPr>
                <w:rFonts w:hint="eastAsia" w:ascii="仿宋_GB2312" w:hAnsi="仿宋_GB2312" w:eastAsia="仿宋_GB2312" w:cs="仿宋_GB2312"/>
                <w:color w:val="FF0000"/>
                <w:szCs w:val="21"/>
              </w:rPr>
              <w:t>项目</w:t>
            </w:r>
            <w:r>
              <w:rPr>
                <w:rFonts w:hint="eastAsia" w:ascii="仿宋_GB2312" w:hAnsi="仿宋_GB2312" w:eastAsia="仿宋_GB2312" w:cs="仿宋_GB2312"/>
                <w:szCs w:val="21"/>
              </w:rPr>
              <w:t>信息</w:t>
            </w:r>
          </w:p>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招标公告</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采购人或者其委托的采购代理机构</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《国务院办公厅关于推进公共资源配置领域政府信息公开的意见》（国办发〔2017〕97号）、《政府采购货物和服务招标投标管理办法》（财政部令第87号）、</w:t>
            </w:r>
            <w:r>
              <w:rPr>
                <w:rFonts w:hint="eastAsia" w:ascii="仿宋_GB2312" w:hAnsi="仿宋_GB2312" w:eastAsia="仿宋_GB2312" w:cs="仿宋_GB2312"/>
                <w:color w:val="FF0000"/>
                <w:szCs w:val="21"/>
              </w:rPr>
              <w:t>……</w:t>
            </w:r>
            <w:r>
              <w:rPr>
                <w:rFonts w:hint="eastAsia" w:ascii="仿宋_GB2312" w:hAnsi="仿宋_GB2312" w:eastAsia="仿宋_GB2312" w:cs="仿宋_GB2312"/>
                <w:szCs w:val="21"/>
              </w:rPr>
              <w:t>《财政部关于做好政府采购信息公开工作的通知》（财库〔2015〕135号）</w:t>
            </w:r>
          </w:p>
        </w:tc>
        <w:tc>
          <w:tcPr>
            <w:tcW w:w="1246" w:type="dxa"/>
            <w:vAlign w:val="center"/>
          </w:tcPr>
          <w:p>
            <w:pPr>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及时公开，公告期限为5个工作日</w:t>
            </w:r>
          </w:p>
        </w:tc>
        <w:tc>
          <w:tcPr>
            <w:tcW w:w="1863" w:type="dxa"/>
            <w:vAlign w:val="center"/>
          </w:tcPr>
          <w:p>
            <w:pPr>
              <w:spacing w:line="20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政府网站</w:t>
            </w:r>
          </w:p>
          <w:p>
            <w:pPr>
              <w:spacing w:line="20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0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中国政府采购网及其地方分网</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省级（含计划单列市）财政部门指定的媒体</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《中国财经报》（《中国政府采购报》）</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《中国政府采购杂志》</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《中国财政杂志》</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公共资源交易平台</w:t>
            </w: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7" w:hRule="atLeast"/>
          <w:jc w:val="center"/>
        </w:trPr>
        <w:tc>
          <w:tcPr>
            <w:tcW w:w="453" w:type="dxa"/>
            <w:vAlign w:val="center"/>
          </w:tcPr>
          <w:p>
            <w:pPr>
              <w:spacing w:before="2496" w:beforeLines="800"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mc:AlternateContent>
                <mc:Choice Requires="wps">
                  <w:drawing>
                    <wp:anchor distT="0" distB="0" distL="114300" distR="114300" simplePos="0" relativeHeight="251658240" behindDoc="1" locked="0" layoutInCell="1" allowOverlap="1">
                      <wp:simplePos x="0" y="0"/>
                      <wp:positionH relativeFrom="column">
                        <wp:posOffset>-548640</wp:posOffset>
                      </wp:positionH>
                      <wp:positionV relativeFrom="paragraph">
                        <wp:posOffset>3900805</wp:posOffset>
                      </wp:positionV>
                      <wp:extent cx="494665" cy="1028065"/>
                      <wp:effectExtent l="0" t="0" r="635" b="635"/>
                      <wp:wrapNone/>
                      <wp:docPr id="4" name="文本框 4"/>
                      <wp:cNvGraphicFramePr/>
                      <a:graphic xmlns:a="http://schemas.openxmlformats.org/drawingml/2006/main">
                        <a:graphicData uri="http://schemas.microsoft.com/office/word/2010/wordprocessingShape">
                          <wps:wsp>
                            <wps:cNvSpPr txBox="true"/>
                            <wps:spPr>
                              <a:xfrm>
                                <a:off x="0" y="0"/>
                                <a:ext cx="494665" cy="1028065"/>
                              </a:xfrm>
                              <a:prstGeom prst="rect">
                                <a:avLst/>
                              </a:prstGeom>
                              <a:solidFill>
                                <a:srgbClr val="FFFFFF"/>
                              </a:solidFill>
                              <a:ln w="6350">
                                <a:noFill/>
                              </a:ln>
                            </wps:spPr>
                            <wps:txbx>
                              <w:txbxContent>
                                <w:p>
                                  <w:pPr>
                                    <w:adjustRightInd w:val="0"/>
                                    <w:ind w:left="210" w:leftChars="100" w:right="210" w:rightChars="100"/>
                                    <w:rPr>
                                      <w:rFonts w:ascii="宋体" w:cs="宋体"/>
                                      <w:sz w:val="28"/>
                                      <w:szCs w:val="28"/>
                                    </w:rPr>
                                  </w:pPr>
                                  <w:r>
                                    <w:rPr>
                                      <w:rFonts w:ascii="宋体" w:hAnsi="宋体" w:cs="宋体"/>
                                      <w:sz w:val="28"/>
                                      <w:szCs w:val="28"/>
                                    </w:rPr>
                                    <w:t>— 6 —</w:t>
                                  </w:r>
                                </w:p>
                                <w:p/>
                              </w:txbxContent>
                            </wps:txbx>
                            <wps:bodyPr vert="eaVert" upright="true"/>
                          </wps:wsp>
                        </a:graphicData>
                      </a:graphic>
                    </wp:anchor>
                  </w:drawing>
                </mc:Choice>
                <mc:Fallback>
                  <w:pict>
                    <v:shape id="_x0000_s1026" o:spid="_x0000_s1026" o:spt="202" type="#_x0000_t202" style="position:absolute;left:0pt;margin-left:-43.2pt;margin-top:307.15pt;height:80.95pt;width:38.95pt;z-index:-251658240;mso-width-relative:page;mso-height-relative:page;" fillcolor="#FFFFFF" filled="t" stroked="f" coordsize="21600,21600" o:gfxdata="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EOEV2naAAAACgEAAA8AAAAAAAAAAQAgAAAAOAAA&#10;AGRycy9kb3ducmV2LnhtbFBLAQIUABQAAAAIAIdO4kC2lwjitwEAAEYDAAAOAAAAAAAAAAEAIAAA&#10;AD8BAABkcnMvZTJvRG9jLnhtbFBLBQYAAAAABgAGAFkBAABoBQAAAAA=&#10;">
                      <v:fill on="t" focussize="0,0"/>
                      <v:stroke on="f" weight="0.5pt"/>
                      <v:imagedata o:title=""/>
                      <o:lock v:ext="edit" aspectratio="f"/>
                      <v:textbox style="layout-flow:vertical-ideographic;">
                        <w:txbxContent>
                          <w:p>
                            <w:pPr>
                              <w:adjustRightInd w:val="0"/>
                              <w:ind w:left="210" w:leftChars="100" w:right="210" w:rightChars="100"/>
                              <w:rPr>
                                <w:rFonts w:ascii="宋体" w:cs="宋体"/>
                                <w:sz w:val="28"/>
                                <w:szCs w:val="28"/>
                              </w:rPr>
                            </w:pPr>
                            <w:r>
                              <w:rPr>
                                <w:rFonts w:ascii="宋体" w:hAnsi="宋体" w:cs="宋体"/>
                                <w:sz w:val="28"/>
                                <w:szCs w:val="28"/>
                              </w:rPr>
                              <w:t>— 6 —</w:t>
                            </w:r>
                          </w:p>
                          <w:p/>
                        </w:txbxContent>
                      </v:textbox>
                    </v:shape>
                  </w:pict>
                </mc:Fallback>
              </mc:AlternateContent>
            </w:r>
            <w:r>
              <w:rPr>
                <w:rFonts w:hint="eastAsia" w:ascii="仿宋_GB2312" w:hAnsi="仿宋_GB2312" w:eastAsia="仿宋_GB2312" w:cs="仿宋_GB2312"/>
                <w:szCs w:val="21"/>
              </w:rPr>
              <w:t>13</w:t>
            </w:r>
          </w:p>
        </w:tc>
        <w:tc>
          <w:tcPr>
            <w:tcW w:w="872" w:type="dxa"/>
            <w:vMerge w:val="continue"/>
            <w:vAlign w:val="center"/>
          </w:tcPr>
          <w:p>
            <w:pPr>
              <w:spacing w:line="240" w:lineRule="exact"/>
              <w:jc w:val="center"/>
              <w:rPr>
                <w:rFonts w:ascii="仿宋_GB2312" w:hAnsi="仿宋_GB2312" w:eastAsia="仿宋_GB2312" w:cs="仿宋_GB2312"/>
                <w:szCs w:val="21"/>
              </w:rPr>
            </w:pP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资格预审公告</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采购人或者其委托的采购代理机构</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《国务院办公厅关于推进公共资源配置领域政府信息公开的意见》（国办发〔2017〕97号）、《政府采购货物和服务招标投标管理办法》（财政部令第87号）、</w:t>
            </w:r>
            <w:r>
              <w:rPr>
                <w:rFonts w:hint="eastAsia" w:ascii="仿宋_GB2312" w:hAnsi="仿宋_GB2312" w:eastAsia="仿宋_GB2312" w:cs="仿宋_GB2312"/>
                <w:color w:val="FF0000"/>
                <w:szCs w:val="21"/>
              </w:rPr>
              <w:t>《政府采购信息发布管理办法》(财政部令第101号2019)、</w:t>
            </w:r>
            <w:r>
              <w:rPr>
                <w:rFonts w:hint="eastAsia" w:ascii="仿宋_GB2312" w:hAnsi="仿宋_GB2312" w:eastAsia="仿宋_GB2312" w:cs="仿宋_GB2312"/>
                <w:szCs w:val="21"/>
              </w:rPr>
              <w:t>《财政部关于做好政府采购信息公开工作的通知》（财库〔2015〕135号）</w:t>
            </w:r>
          </w:p>
        </w:tc>
        <w:tc>
          <w:tcPr>
            <w:tcW w:w="1246" w:type="dxa"/>
            <w:vAlign w:val="center"/>
          </w:tcPr>
          <w:p>
            <w:pPr>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及时公开，公告期限为5个工作日</w:t>
            </w:r>
          </w:p>
        </w:tc>
        <w:tc>
          <w:tcPr>
            <w:tcW w:w="186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中国政府采购网及其地方分网</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省级（含计划单列市）财政部门指定的媒体</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《中国财经报》（《中国政府采购报》）</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《中国政府采购杂志》</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《中国财政杂志》</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公共资源交易平台</w:t>
            </w: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5" w:hRule="atLeast"/>
          <w:jc w:val="center"/>
        </w:trPr>
        <w:tc>
          <w:tcPr>
            <w:tcW w:w="45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14</w:t>
            </w:r>
          </w:p>
        </w:tc>
        <w:tc>
          <w:tcPr>
            <w:tcW w:w="872" w:type="dxa"/>
            <w:vMerge w:val="restart"/>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政府采购</w:t>
            </w:r>
            <w:r>
              <w:rPr>
                <w:rFonts w:hint="eastAsia" w:ascii="仿宋_GB2312" w:hAnsi="仿宋_GB2312" w:eastAsia="仿宋_GB2312" w:cs="仿宋_GB2312"/>
                <w:color w:val="FF0000"/>
                <w:szCs w:val="21"/>
              </w:rPr>
              <w:t>项目</w:t>
            </w:r>
            <w:r>
              <w:rPr>
                <w:rFonts w:hint="eastAsia" w:ascii="仿宋_GB2312" w:hAnsi="仿宋_GB2312" w:eastAsia="仿宋_GB2312" w:cs="仿宋_GB2312"/>
                <w:szCs w:val="21"/>
              </w:rPr>
              <w:t>信息　</w:t>
            </w:r>
          </w:p>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竞争性谈判公告、竞争性磋商公告和询价公告</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采购人或者其委托的采购代理机构</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《国务院办公厅关于推进公共资源配置领域政府信息公开的意见》（国办发〔2017〕97号）、</w:t>
            </w:r>
            <w:r>
              <w:rPr>
                <w:rFonts w:hint="eastAsia" w:ascii="仿宋_GB2312" w:hAnsi="仿宋_GB2312" w:eastAsia="仿宋_GB2312" w:cs="仿宋_GB2312"/>
                <w:color w:val="FF0000"/>
                <w:szCs w:val="21"/>
              </w:rPr>
              <w:t>《政府采购信息发布管理办法》(财政部令第101号2019)、</w:t>
            </w:r>
            <w:r>
              <w:rPr>
                <w:rFonts w:hint="eastAsia" w:ascii="仿宋_GB2312" w:hAnsi="仿宋_GB2312" w:eastAsia="仿宋_GB2312" w:cs="仿宋_GB2312"/>
                <w:szCs w:val="21"/>
              </w:rPr>
              <w:t>《财政部关于做好政府采购信息公开工作的通知》（财库〔2015〕135号）</w:t>
            </w:r>
          </w:p>
        </w:tc>
        <w:tc>
          <w:tcPr>
            <w:tcW w:w="1246" w:type="dxa"/>
            <w:vAlign w:val="center"/>
          </w:tcPr>
          <w:p>
            <w:pPr>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及时公开，公告期限为3个工作日</w:t>
            </w:r>
          </w:p>
        </w:tc>
        <w:tc>
          <w:tcPr>
            <w:tcW w:w="1863" w:type="dxa"/>
            <w:vMerge w:val="restart"/>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中国政府采购网及其地方分网</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省级（含计划单列市）财政部门指定的媒体</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《中国财经报》（《中国政府采购报》）</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《中国政府采购杂志》</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《中国财政杂志》</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公共资源交易平台</w:t>
            </w: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jc w:val="center"/>
        </w:trPr>
        <w:tc>
          <w:tcPr>
            <w:tcW w:w="453" w:type="dxa"/>
            <w:vAlign w:val="center"/>
          </w:tcPr>
          <w:p>
            <w:pPr>
              <w:spacing w:before="2496" w:beforeLines="800"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15</w:t>
            </w:r>
          </w:p>
        </w:tc>
        <w:tc>
          <w:tcPr>
            <w:tcW w:w="872" w:type="dxa"/>
            <w:vMerge w:val="continue"/>
            <w:vAlign w:val="center"/>
          </w:tcPr>
          <w:p>
            <w:pPr>
              <w:spacing w:line="240" w:lineRule="exact"/>
              <w:jc w:val="center"/>
              <w:rPr>
                <w:rFonts w:ascii="仿宋_GB2312" w:hAnsi="仿宋_GB2312" w:eastAsia="仿宋_GB2312" w:cs="仿宋_GB2312"/>
                <w:szCs w:val="21"/>
              </w:rPr>
            </w:pP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采购项目预算金额</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采购人或者其委托的采购代理机构</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《国务院办公厅关于推进公共资源配置领域政府信息公开的意见》（国办发〔2017〕97号）、</w:t>
            </w:r>
            <w:r>
              <w:rPr>
                <w:rFonts w:hint="eastAsia" w:ascii="仿宋_GB2312" w:hAnsi="仿宋_GB2312" w:eastAsia="仿宋_GB2312" w:cs="仿宋_GB2312"/>
                <w:color w:val="FF0000"/>
                <w:szCs w:val="21"/>
              </w:rPr>
              <w:t>《政府采购信息发布管理办法》(财政部令第101号2019)、</w:t>
            </w:r>
            <w:r>
              <w:rPr>
                <w:rFonts w:hint="eastAsia" w:ascii="仿宋_GB2312" w:hAnsi="仿宋_GB2312" w:eastAsia="仿宋_GB2312" w:cs="仿宋_GB2312"/>
                <w:szCs w:val="21"/>
              </w:rPr>
              <w:t>《财政部关于做好政府采购信息公开工作的通知》（财库〔2015〕135号）</w:t>
            </w:r>
          </w:p>
        </w:tc>
        <w:tc>
          <w:tcPr>
            <w:tcW w:w="124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随采购公告、采购文件公开</w:t>
            </w:r>
          </w:p>
        </w:tc>
        <w:tc>
          <w:tcPr>
            <w:tcW w:w="1863" w:type="dxa"/>
            <w:vMerge w:val="continue"/>
            <w:vAlign w:val="center"/>
          </w:tcPr>
          <w:p>
            <w:pPr>
              <w:spacing w:line="240" w:lineRule="exact"/>
              <w:rPr>
                <w:rFonts w:ascii="仿宋_GB2312" w:hAnsi="仿宋_GB2312" w:eastAsia="仿宋_GB2312" w:cs="仿宋_GB2312"/>
                <w:szCs w:val="21"/>
              </w:rPr>
            </w:pP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4" w:hRule="atLeast"/>
          <w:jc w:val="center"/>
        </w:trPr>
        <w:tc>
          <w:tcPr>
            <w:tcW w:w="45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872" w:type="dxa"/>
            <w:vMerge w:val="restart"/>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政府采购</w:t>
            </w:r>
            <w:r>
              <w:rPr>
                <w:rFonts w:hint="eastAsia" w:ascii="仿宋_GB2312" w:hAnsi="仿宋_GB2312" w:eastAsia="仿宋_GB2312" w:cs="仿宋_GB2312"/>
                <w:color w:val="FF0000"/>
                <w:szCs w:val="21"/>
              </w:rPr>
              <w:t>项目</w:t>
            </w:r>
            <w:r>
              <w:rPr>
                <w:rFonts w:hint="eastAsia" w:ascii="仿宋_GB2312" w:hAnsi="仿宋_GB2312" w:eastAsia="仿宋_GB2312" w:cs="仿宋_GB2312"/>
                <w:szCs w:val="21"/>
              </w:rPr>
              <w:t>信息　</w:t>
            </w:r>
          </w:p>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采购文件</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招标文件、竞争性谈判文件、竞争性磋商文件和询价通知书。</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采购人或者其委托的采购代理机构</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《国务院办公厅关于推进公共资源配置领域政府信息公开的意见》（国办发〔2017〕97号）、</w:t>
            </w:r>
            <w:r>
              <w:rPr>
                <w:rFonts w:hint="eastAsia" w:ascii="仿宋_GB2312" w:hAnsi="仿宋_GB2312" w:eastAsia="仿宋_GB2312" w:cs="仿宋_GB2312"/>
                <w:color w:val="FF0000"/>
                <w:szCs w:val="21"/>
              </w:rPr>
              <w:t>《政府采购信息发布管理办法》(财政部令第101号2019)、</w:t>
            </w:r>
            <w:r>
              <w:rPr>
                <w:rFonts w:hint="eastAsia" w:ascii="仿宋_GB2312" w:hAnsi="仿宋_GB2312" w:eastAsia="仿宋_GB2312" w:cs="仿宋_GB2312"/>
                <w:szCs w:val="21"/>
              </w:rPr>
              <w:t>《财政部关于做好政府采购信息公开工作的通知》（财库〔2015〕135号）</w:t>
            </w:r>
          </w:p>
        </w:tc>
        <w:tc>
          <w:tcPr>
            <w:tcW w:w="124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随中标、成交结果同时公告。中标、成交结果公告前采购文件已公告的，不再重复公告</w:t>
            </w:r>
          </w:p>
        </w:tc>
        <w:tc>
          <w:tcPr>
            <w:tcW w:w="186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中国政府采购网及其地方分网</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省级（含计划单列市）财政部门指定的媒体</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《中国财经报》（《中国政府采购报》）</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《中国政府采购杂志》</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《中国财政杂志》</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公共资源交易平台</w:t>
            </w: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6" w:hRule="atLeast"/>
          <w:jc w:val="center"/>
        </w:trPr>
        <w:tc>
          <w:tcPr>
            <w:tcW w:w="453" w:type="dxa"/>
            <w:vAlign w:val="center"/>
          </w:tcPr>
          <w:p>
            <w:pPr>
              <w:spacing w:before="2496" w:beforeLines="800"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mc:AlternateContent>
                <mc:Choice Requires="wps">
                  <w:drawing>
                    <wp:anchor distT="0" distB="0" distL="114300" distR="114300" simplePos="0" relativeHeight="251658240" behindDoc="1" locked="0" layoutInCell="1" allowOverlap="1">
                      <wp:simplePos x="0" y="0"/>
                      <wp:positionH relativeFrom="column">
                        <wp:posOffset>-634365</wp:posOffset>
                      </wp:positionH>
                      <wp:positionV relativeFrom="paragraph">
                        <wp:posOffset>3705225</wp:posOffset>
                      </wp:positionV>
                      <wp:extent cx="494665" cy="1028065"/>
                      <wp:effectExtent l="0" t="0" r="635" b="635"/>
                      <wp:wrapNone/>
                      <wp:docPr id="7" name="文本框 7"/>
                      <wp:cNvGraphicFramePr/>
                      <a:graphic xmlns:a="http://schemas.openxmlformats.org/drawingml/2006/main">
                        <a:graphicData uri="http://schemas.microsoft.com/office/word/2010/wordprocessingShape">
                          <wps:wsp>
                            <wps:cNvSpPr txBox="true"/>
                            <wps:spPr>
                              <a:xfrm>
                                <a:off x="0" y="0"/>
                                <a:ext cx="494665" cy="1028065"/>
                              </a:xfrm>
                              <a:prstGeom prst="rect">
                                <a:avLst/>
                              </a:prstGeom>
                              <a:solidFill>
                                <a:srgbClr val="FFFFFF"/>
                              </a:solidFill>
                              <a:ln w="6350">
                                <a:noFill/>
                              </a:ln>
                            </wps:spPr>
                            <wps:txbx>
                              <w:txbxContent>
                                <w:p>
                                  <w:pPr>
                                    <w:adjustRightInd w:val="0"/>
                                    <w:ind w:left="210" w:leftChars="100" w:right="210" w:rightChars="100"/>
                                    <w:rPr>
                                      <w:rFonts w:ascii="宋体" w:cs="宋体"/>
                                      <w:sz w:val="28"/>
                                      <w:szCs w:val="28"/>
                                    </w:rPr>
                                  </w:pPr>
                                  <w:r>
                                    <w:rPr>
                                      <w:rFonts w:ascii="宋体" w:hAnsi="宋体" w:cs="宋体"/>
                                      <w:sz w:val="28"/>
                                      <w:szCs w:val="28"/>
                                    </w:rPr>
                                    <w:t>— 8 —</w:t>
                                  </w:r>
                                </w:p>
                                <w:p/>
                              </w:txbxContent>
                            </wps:txbx>
                            <wps:bodyPr vert="eaVert" upright="true"/>
                          </wps:wsp>
                        </a:graphicData>
                      </a:graphic>
                    </wp:anchor>
                  </w:drawing>
                </mc:Choice>
                <mc:Fallback>
                  <w:pict>
                    <v:shape id="_x0000_s1026" o:spid="_x0000_s1026" o:spt="202" type="#_x0000_t202" style="position:absolute;left:0pt;margin-left:-49.95pt;margin-top:291.75pt;height:80.95pt;width:38.95pt;z-index:-251658240;mso-width-relative:page;mso-height-relative:page;" fillcolor="#FFFFFF" filled="t" stroked="f" coordsize="21600,21600" o:gfxdata="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ARVOVz2gAAAAsBAAAPAAAAAAAAAAEAIAAAADgA&#10;AABkcnMvZG93bnJldi54bWxQSwECFAAUAAAACACHTuJAAeIFQrgBAABGAwAADgAAAAAAAAABACAA&#10;AAA/AQAAZHJzL2Uyb0RvYy54bWxQSwUGAAAAAAYABgBZAQAAaQUAAAAA&#10;">
                      <v:fill on="t" focussize="0,0"/>
                      <v:stroke on="f" weight="0.5pt"/>
                      <v:imagedata o:title=""/>
                      <o:lock v:ext="edit" aspectratio="f"/>
                      <v:textbox style="layout-flow:vertical-ideographic;">
                        <w:txbxContent>
                          <w:p>
                            <w:pPr>
                              <w:adjustRightInd w:val="0"/>
                              <w:ind w:left="210" w:leftChars="100" w:right="210" w:rightChars="100"/>
                              <w:rPr>
                                <w:rFonts w:ascii="宋体" w:cs="宋体"/>
                                <w:sz w:val="28"/>
                                <w:szCs w:val="28"/>
                              </w:rPr>
                            </w:pPr>
                            <w:r>
                              <w:rPr>
                                <w:rFonts w:ascii="宋体" w:hAnsi="宋体" w:cs="宋体"/>
                                <w:sz w:val="28"/>
                                <w:szCs w:val="28"/>
                              </w:rPr>
                              <w:t>— 8 —</w:t>
                            </w:r>
                          </w:p>
                          <w:p/>
                        </w:txbxContent>
                      </v:textbox>
                    </v:shape>
                  </w:pict>
                </mc:Fallback>
              </mc:AlternateContent>
            </w:r>
            <w:r>
              <w:rPr>
                <w:rFonts w:hint="eastAsia" w:ascii="仿宋_GB2312" w:hAnsi="仿宋_GB2312" w:eastAsia="仿宋_GB2312" w:cs="仿宋_GB2312"/>
                <w:szCs w:val="21"/>
              </w:rPr>
              <w:t>17</w:t>
            </w:r>
          </w:p>
        </w:tc>
        <w:tc>
          <w:tcPr>
            <w:tcW w:w="872" w:type="dxa"/>
            <w:vMerge w:val="continue"/>
            <w:vAlign w:val="center"/>
          </w:tcPr>
          <w:p>
            <w:pPr>
              <w:spacing w:line="240" w:lineRule="exact"/>
              <w:jc w:val="center"/>
              <w:rPr>
                <w:rFonts w:ascii="仿宋_GB2312" w:hAnsi="仿宋_GB2312" w:eastAsia="仿宋_GB2312" w:cs="仿宋_GB2312"/>
                <w:szCs w:val="21"/>
              </w:rPr>
            </w:pP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采购</w:t>
            </w:r>
            <w:r>
              <w:rPr>
                <w:rFonts w:hint="eastAsia" w:ascii="仿宋_GB2312" w:hAnsi="仿宋_GB2312" w:eastAsia="仿宋_GB2312" w:cs="仿宋_GB2312"/>
                <w:color w:val="FF0000"/>
                <w:szCs w:val="21"/>
              </w:rPr>
              <w:t>项目</w:t>
            </w:r>
            <w:r>
              <w:rPr>
                <w:rFonts w:hint="eastAsia" w:ascii="仿宋_GB2312" w:hAnsi="仿宋_GB2312" w:eastAsia="仿宋_GB2312" w:cs="仿宋_GB2312"/>
                <w:szCs w:val="21"/>
              </w:rPr>
              <w:t>信息更正公告</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采购人和采购代理机构名称、地址、联系方式；原公告的采购项目名称及首次公告日期；更正事项、内容及日期；采购项目联系人和电话。</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采购人或者其委托的采购代理机构</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《国务院办公厅关于推进公共资源配置领域政府信息公开的意见》（国办发〔2017〕97号）、</w:t>
            </w:r>
            <w:r>
              <w:rPr>
                <w:rFonts w:hint="eastAsia" w:ascii="仿宋_GB2312" w:hAnsi="仿宋_GB2312" w:eastAsia="仿宋_GB2312" w:cs="仿宋_GB2312"/>
                <w:b/>
                <w:color w:val="FF0000"/>
                <w:szCs w:val="21"/>
              </w:rPr>
              <w:t>《政府采购信息发布管理办法》(财政部令第101号</w:t>
            </w:r>
            <w:r>
              <w:rPr>
                <w:rFonts w:hint="eastAsia" w:ascii="仿宋_GB2312" w:hAnsi="仿宋_GB2312" w:eastAsia="仿宋_GB2312" w:cs="仿宋_GB2312"/>
                <w:color w:val="FF0000"/>
                <w:szCs w:val="21"/>
              </w:rPr>
              <w:t>2019)、</w:t>
            </w:r>
            <w:r>
              <w:rPr>
                <w:rFonts w:hint="eastAsia" w:ascii="仿宋_GB2312" w:hAnsi="仿宋_GB2312" w:eastAsia="仿宋_GB2312" w:cs="仿宋_GB2312"/>
                <w:szCs w:val="21"/>
              </w:rPr>
              <w:t>《财政部关于做好政府采购信息公开工作的通知》（财库〔2015〕135号）</w:t>
            </w:r>
          </w:p>
        </w:tc>
        <w:tc>
          <w:tcPr>
            <w:tcW w:w="124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投标截止时间至少15日前、提交资格预审申请文件截止时间至少3日前，或者提交首次响应文件截止之日3个工作日前</w:t>
            </w:r>
          </w:p>
        </w:tc>
        <w:tc>
          <w:tcPr>
            <w:tcW w:w="186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中国政府采购网及其地方分网</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省级（含计划单列市）财政部门指定的媒体</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《中国财经报》（《中国政府采购报》）</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《中国政府采购杂志》</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《中国财政杂志》</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公共资源交易平台</w:t>
            </w: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8" w:hRule="atLeast"/>
          <w:jc w:val="center"/>
        </w:trPr>
        <w:tc>
          <w:tcPr>
            <w:tcW w:w="45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872" w:type="dxa"/>
            <w:vMerge w:val="restart"/>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政府采购</w:t>
            </w:r>
            <w:r>
              <w:rPr>
                <w:rFonts w:hint="eastAsia" w:ascii="仿宋_GB2312" w:hAnsi="仿宋_GB2312" w:eastAsia="仿宋_GB2312" w:cs="仿宋_GB2312"/>
                <w:color w:val="FF0000"/>
                <w:szCs w:val="21"/>
              </w:rPr>
              <w:t>项目</w:t>
            </w:r>
            <w:r>
              <w:rPr>
                <w:rFonts w:hint="eastAsia" w:ascii="仿宋_GB2312" w:hAnsi="仿宋_GB2312" w:eastAsia="仿宋_GB2312" w:cs="仿宋_GB2312"/>
                <w:szCs w:val="21"/>
              </w:rPr>
              <w:t>信息　</w:t>
            </w:r>
          </w:p>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单一来源公示</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采购人或者其委托的采购代理机构</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《国务院办公厅关于推进公共资源配置领域政府信息公开的意见》（国办发〔2017〕97号）、</w:t>
            </w:r>
            <w:r>
              <w:rPr>
                <w:rFonts w:hint="eastAsia" w:ascii="仿宋_GB2312" w:hAnsi="仿宋_GB2312" w:eastAsia="仿宋_GB2312" w:cs="仿宋_GB2312"/>
                <w:color w:val="FF0000"/>
                <w:szCs w:val="21"/>
              </w:rPr>
              <w:t>《政府采购信息发布管理办法》(财政部令第101号2019)、</w:t>
            </w:r>
            <w:r>
              <w:rPr>
                <w:rFonts w:hint="eastAsia" w:ascii="仿宋_GB2312" w:hAnsi="仿宋_GB2312" w:eastAsia="仿宋_GB2312" w:cs="仿宋_GB2312"/>
                <w:szCs w:val="21"/>
              </w:rPr>
              <w:t>《财政部关于做好政府采购信息公开工作的通知》（财库〔2015〕135号）</w:t>
            </w:r>
          </w:p>
        </w:tc>
        <w:tc>
          <w:tcPr>
            <w:tcW w:w="1246" w:type="dxa"/>
            <w:vAlign w:val="center"/>
          </w:tcPr>
          <w:p>
            <w:pPr>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及时公开，公示期限不得少于5个工作日</w:t>
            </w:r>
          </w:p>
        </w:tc>
        <w:tc>
          <w:tcPr>
            <w:tcW w:w="186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中国政府采购网及其地方分网</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省级（含计划单列市）财政部门指定的媒体</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《中国财经报》（《中国政府采购报》）</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《中国政府采购杂志》</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《中国财政杂志》</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公共资源交易平台</w:t>
            </w: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7" w:hRule="atLeast"/>
          <w:jc w:val="center"/>
        </w:trPr>
        <w:tc>
          <w:tcPr>
            <w:tcW w:w="453" w:type="dxa"/>
            <w:vAlign w:val="center"/>
          </w:tcPr>
          <w:p>
            <w:pPr>
              <w:spacing w:before="2184" w:beforeLines="700"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19</w:t>
            </w:r>
          </w:p>
        </w:tc>
        <w:tc>
          <w:tcPr>
            <w:tcW w:w="872" w:type="dxa"/>
            <w:vMerge w:val="continue"/>
            <w:vAlign w:val="center"/>
          </w:tcPr>
          <w:p>
            <w:pPr>
              <w:spacing w:line="240" w:lineRule="exact"/>
              <w:jc w:val="center"/>
              <w:rPr>
                <w:rFonts w:ascii="仿宋_GB2312" w:hAnsi="仿宋_GB2312" w:eastAsia="仿宋_GB2312" w:cs="仿宋_GB2312"/>
                <w:szCs w:val="21"/>
              </w:rPr>
            </w:pP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协议供货和定点采购的具体成交记录</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采购人和成交供应商的名称、成交金额以及成交标的的名称、规格型号、数量、单价等。电子卖场、电子商城、网上超市等的具体成交记录，也应当予以公开。</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集中采购机构</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color w:val="FF0000"/>
                <w:szCs w:val="21"/>
              </w:rPr>
              <w:t>《政府采购信息发布管理办法》(财政部令第101号2019)、</w:t>
            </w:r>
            <w:r>
              <w:rPr>
                <w:rFonts w:hint="eastAsia" w:ascii="仿宋_GB2312" w:hAnsi="仿宋_GB2312" w:eastAsia="仿宋_GB2312" w:cs="仿宋_GB2312"/>
                <w:szCs w:val="21"/>
              </w:rPr>
              <w:t>《关于进一步做好政府采购信息公开工作有关事项的通知》（财库〔2017〕86号）</w:t>
            </w:r>
          </w:p>
        </w:tc>
        <w:tc>
          <w:tcPr>
            <w:tcW w:w="124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及时公开</w:t>
            </w:r>
          </w:p>
        </w:tc>
        <w:tc>
          <w:tcPr>
            <w:tcW w:w="186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中国政府采购网及其省级分网</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省级（含计划单列市）财政部门指定的媒体</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公共资源交易平台</w:t>
            </w: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3" w:hRule="atLeast"/>
          <w:jc w:val="center"/>
        </w:trPr>
        <w:tc>
          <w:tcPr>
            <w:tcW w:w="45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872" w:type="dxa"/>
            <w:vMerge w:val="restart"/>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政府采购</w:t>
            </w:r>
            <w:r>
              <w:rPr>
                <w:rFonts w:hint="eastAsia" w:ascii="仿宋_GB2312" w:hAnsi="仿宋_GB2312" w:eastAsia="仿宋_GB2312" w:cs="仿宋_GB2312"/>
                <w:color w:val="FF0000"/>
                <w:szCs w:val="21"/>
              </w:rPr>
              <w:t>项目</w:t>
            </w:r>
            <w:r>
              <w:rPr>
                <w:rFonts w:hint="eastAsia" w:ascii="仿宋_GB2312" w:hAnsi="仿宋_GB2312" w:eastAsia="仿宋_GB2312" w:cs="仿宋_GB2312"/>
                <w:szCs w:val="21"/>
              </w:rPr>
              <w:t>信息　</w:t>
            </w:r>
          </w:p>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中标、成交结果</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采购人或者其委托的采购代理机构</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《国务院办公厅关于推进公共资源配置领域政府信息公开的意见》（国办发〔2017〕97号）、</w:t>
            </w:r>
            <w:r>
              <w:rPr>
                <w:rFonts w:hint="eastAsia" w:ascii="仿宋_GB2312" w:hAnsi="仿宋_GB2312" w:eastAsia="仿宋_GB2312" w:cs="仿宋_GB2312"/>
                <w:color w:val="FF0000"/>
                <w:szCs w:val="21"/>
              </w:rPr>
              <w:t>《政府采购信息发布管理办法》(财政部令第101号2019)、</w:t>
            </w:r>
            <w:r>
              <w:rPr>
                <w:rFonts w:hint="eastAsia" w:ascii="仿宋_GB2312" w:hAnsi="仿宋_GB2312" w:eastAsia="仿宋_GB2312" w:cs="仿宋_GB2312"/>
                <w:szCs w:val="21"/>
              </w:rPr>
              <w:t>《财政部关于做好政府采购信息公开工作的通知》（财库〔2015〕135号）</w:t>
            </w:r>
          </w:p>
        </w:tc>
        <w:tc>
          <w:tcPr>
            <w:tcW w:w="1246" w:type="dxa"/>
            <w:vAlign w:val="center"/>
          </w:tcPr>
          <w:p>
            <w:pPr>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自中标、成交供应商确定之日起2个工作日内公告，公告期限为1个工作日</w:t>
            </w:r>
          </w:p>
        </w:tc>
        <w:tc>
          <w:tcPr>
            <w:tcW w:w="186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中国政府采购网及其地方分网</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省级（含计划单列市）财政部门指定的媒体</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《中国财经报》（《中国政府采购报》）</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《中国政府采购杂志》</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《中国财政杂志》</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公共资源交易平台</w:t>
            </w: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3" w:hRule="atLeast"/>
          <w:jc w:val="center"/>
        </w:trPr>
        <w:tc>
          <w:tcPr>
            <w:tcW w:w="453" w:type="dxa"/>
            <w:vAlign w:val="center"/>
          </w:tcPr>
          <w:p>
            <w:pPr>
              <w:spacing w:before="2496" w:beforeLines="800"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mc:AlternateContent>
                <mc:Choice Requires="wps">
                  <w:drawing>
                    <wp:anchor distT="0" distB="0" distL="114300" distR="114300" simplePos="0" relativeHeight="251659264" behindDoc="1" locked="0" layoutInCell="1" allowOverlap="1">
                      <wp:simplePos x="0" y="0"/>
                      <wp:positionH relativeFrom="column">
                        <wp:posOffset>-615315</wp:posOffset>
                      </wp:positionH>
                      <wp:positionV relativeFrom="paragraph">
                        <wp:posOffset>3587115</wp:posOffset>
                      </wp:positionV>
                      <wp:extent cx="494665" cy="1084580"/>
                      <wp:effectExtent l="0" t="0" r="635" b="1270"/>
                      <wp:wrapNone/>
                      <wp:docPr id="9" name="文本框 9"/>
                      <wp:cNvGraphicFramePr/>
                      <a:graphic xmlns:a="http://schemas.openxmlformats.org/drawingml/2006/main">
                        <a:graphicData uri="http://schemas.microsoft.com/office/word/2010/wordprocessingShape">
                          <wps:wsp>
                            <wps:cNvSpPr txBox="true"/>
                            <wps:spPr>
                              <a:xfrm>
                                <a:off x="0" y="0"/>
                                <a:ext cx="494665" cy="1084580"/>
                              </a:xfrm>
                              <a:prstGeom prst="rect">
                                <a:avLst/>
                              </a:prstGeom>
                              <a:solidFill>
                                <a:srgbClr val="FFFFFF"/>
                              </a:solidFill>
                              <a:ln w="6350">
                                <a:noFill/>
                              </a:ln>
                            </wps:spPr>
                            <wps:txbx>
                              <w:txbxContent>
                                <w:p>
                                  <w:pPr>
                                    <w:adjustRightInd w:val="0"/>
                                    <w:ind w:left="210" w:leftChars="100" w:right="210" w:rightChars="100"/>
                                    <w:rPr>
                                      <w:rFonts w:ascii="宋体" w:cs="宋体"/>
                                      <w:sz w:val="28"/>
                                      <w:szCs w:val="28"/>
                                    </w:rPr>
                                  </w:pPr>
                                  <w:r>
                                    <w:rPr>
                                      <w:rFonts w:ascii="宋体" w:hAnsi="宋体" w:cs="宋体"/>
                                      <w:sz w:val="28"/>
                                      <w:szCs w:val="28"/>
                                    </w:rPr>
                                    <w:t>— 10 —</w:t>
                                  </w:r>
                                </w:p>
                                <w:p/>
                              </w:txbxContent>
                            </wps:txbx>
                            <wps:bodyPr vert="eaVert" upright="true"/>
                          </wps:wsp>
                        </a:graphicData>
                      </a:graphic>
                    </wp:anchor>
                  </w:drawing>
                </mc:Choice>
                <mc:Fallback>
                  <w:pict>
                    <v:shape id="_x0000_s1026" o:spid="_x0000_s1026" o:spt="202" type="#_x0000_t202" style="position:absolute;left:0pt;margin-left:-48.45pt;margin-top:282.45pt;height:85.4pt;width:38.95pt;z-index:-251657216;mso-width-relative:page;mso-height-relative:page;" fillcolor="#FFFFFF" filled="t" stroked="f" coordsize="21600,21600" o:gfxdata="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DfQJA/aAAAACwEAAA8AAAAAAAAAAQAgAAAA&#10;OAAAAGRycy9kb3ducmV2LnhtbFBLAQIUABQAAAAIAIdO4kDzZitHugEAAEYDAAAOAAAAAAAAAAEA&#10;IAAAAD8BAABkcnMvZTJvRG9jLnhtbFBLBQYAAAAABgAGAFkBAABrBQAAAAA=&#10;">
                      <v:fill on="t" focussize="0,0"/>
                      <v:stroke on="f" weight="0.5pt"/>
                      <v:imagedata o:title=""/>
                      <o:lock v:ext="edit" aspectratio="f"/>
                      <v:textbox style="layout-flow:vertical-ideographic;">
                        <w:txbxContent>
                          <w:p>
                            <w:pPr>
                              <w:adjustRightInd w:val="0"/>
                              <w:ind w:left="210" w:leftChars="100" w:right="210" w:rightChars="100"/>
                              <w:rPr>
                                <w:rFonts w:ascii="宋体" w:cs="宋体"/>
                                <w:sz w:val="28"/>
                                <w:szCs w:val="28"/>
                              </w:rPr>
                            </w:pPr>
                            <w:r>
                              <w:rPr>
                                <w:rFonts w:ascii="宋体" w:hAnsi="宋体" w:cs="宋体"/>
                                <w:sz w:val="28"/>
                                <w:szCs w:val="28"/>
                              </w:rPr>
                              <w:t>— 10 —</w:t>
                            </w:r>
                          </w:p>
                          <w:p/>
                        </w:txbxContent>
                      </v:textbox>
                    </v:shape>
                  </w:pict>
                </mc:Fallback>
              </mc:AlternateContent>
            </w:r>
            <w:r>
              <w:rPr>
                <w:rFonts w:hint="eastAsia" w:ascii="仿宋_GB2312" w:hAnsi="仿宋_GB2312" w:eastAsia="仿宋_GB2312" w:cs="仿宋_GB2312"/>
                <w:szCs w:val="21"/>
              </w:rPr>
              <w:t>21</w:t>
            </w:r>
          </w:p>
        </w:tc>
        <w:tc>
          <w:tcPr>
            <w:tcW w:w="872" w:type="dxa"/>
            <w:vMerge w:val="continue"/>
            <w:vAlign w:val="center"/>
          </w:tcPr>
          <w:p>
            <w:pPr>
              <w:spacing w:line="240" w:lineRule="exact"/>
              <w:jc w:val="center"/>
              <w:rPr>
                <w:rFonts w:ascii="仿宋_GB2312" w:hAnsi="仿宋_GB2312" w:eastAsia="仿宋_GB2312" w:cs="仿宋_GB2312"/>
                <w:szCs w:val="21"/>
              </w:rPr>
            </w:pP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采购合同</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采购人和采购代理机构名称、地址、联系方式；采购项目名称、编号，合同编号；供应商名称；合同内容。</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采购人或者其委托的采购代理机构</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《国务院办公厅关于推进公共资源配置领域政府信息公开的意见》（国办发〔2017〕97号）、</w:t>
            </w:r>
            <w:r>
              <w:rPr>
                <w:rFonts w:hint="eastAsia" w:ascii="仿宋_GB2312" w:hAnsi="仿宋_GB2312" w:eastAsia="仿宋_GB2312" w:cs="仿宋_GB2312"/>
                <w:color w:val="FF0000"/>
                <w:szCs w:val="21"/>
              </w:rPr>
              <w:t>《政府采购信息发布管理办法》(财政部令第101号2019)、</w:t>
            </w:r>
            <w:r>
              <w:rPr>
                <w:rFonts w:hint="eastAsia" w:ascii="仿宋_GB2312" w:hAnsi="仿宋_GB2312" w:eastAsia="仿宋_GB2312" w:cs="仿宋_GB2312"/>
                <w:szCs w:val="21"/>
              </w:rPr>
              <w:t>《财政部关于做好政府采购信息公开工作的通知》（财库〔2015〕135号）</w:t>
            </w:r>
          </w:p>
        </w:tc>
        <w:tc>
          <w:tcPr>
            <w:tcW w:w="124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合同签订之日起2个工作日内</w:t>
            </w:r>
          </w:p>
        </w:tc>
        <w:tc>
          <w:tcPr>
            <w:tcW w:w="186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中国政府采购网及其地方分网</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省级（含计划单列市）财政部门指定的媒体</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《中国财经报》（《中国政府采购报》）</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《中国政府采购杂志》</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《中国财政杂志》</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公共资源交易平台</w:t>
            </w: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6" w:hRule="atLeast"/>
          <w:jc w:val="center"/>
        </w:trPr>
        <w:tc>
          <w:tcPr>
            <w:tcW w:w="45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22</w:t>
            </w:r>
          </w:p>
        </w:tc>
        <w:tc>
          <w:tcPr>
            <w:tcW w:w="872" w:type="dxa"/>
            <w:vMerge w:val="restart"/>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政府采购</w:t>
            </w:r>
            <w:r>
              <w:rPr>
                <w:rFonts w:hint="eastAsia" w:ascii="仿宋_GB2312" w:hAnsi="仿宋_GB2312" w:eastAsia="仿宋_GB2312" w:cs="仿宋_GB2312"/>
                <w:color w:val="FF0000"/>
                <w:szCs w:val="21"/>
              </w:rPr>
              <w:t>项目</w:t>
            </w:r>
            <w:r>
              <w:rPr>
                <w:rFonts w:hint="eastAsia" w:ascii="仿宋_GB2312" w:hAnsi="仿宋_GB2312" w:eastAsia="仿宋_GB2312" w:cs="仿宋_GB2312"/>
                <w:szCs w:val="21"/>
              </w:rPr>
              <w:t>信息　</w:t>
            </w: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终止公告</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采购人和采购代理机构名称、地址、联系方式；采购项目名称、采购编号，采购方式；采购项目终止原因；公告期限；采购项目联系人和电话。</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采购人或者其委托的采购代理机构</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《国务院办公厅关于推进公共资源配置领域政府信息公开的意见》（国办发〔2017〕97号）、</w:t>
            </w:r>
            <w:r>
              <w:rPr>
                <w:rFonts w:hint="eastAsia" w:ascii="仿宋_GB2312" w:hAnsi="仿宋_GB2312" w:eastAsia="仿宋_GB2312" w:cs="仿宋_GB2312"/>
                <w:color w:val="FF0000"/>
                <w:szCs w:val="21"/>
              </w:rPr>
              <w:t>《政府采购信息发布管理办法》(财政部令第101号2019)、</w:t>
            </w:r>
            <w:r>
              <w:rPr>
                <w:rFonts w:hint="eastAsia" w:ascii="仿宋_GB2312" w:hAnsi="仿宋_GB2312" w:eastAsia="仿宋_GB2312" w:cs="仿宋_GB2312"/>
                <w:szCs w:val="21"/>
              </w:rPr>
              <w:t>《财政部关于做好政府采购信息公开工作的通知》（财库〔2015〕135号）</w:t>
            </w:r>
          </w:p>
        </w:tc>
        <w:tc>
          <w:tcPr>
            <w:tcW w:w="124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及时公开</w:t>
            </w:r>
          </w:p>
        </w:tc>
        <w:tc>
          <w:tcPr>
            <w:tcW w:w="186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中国政府采购网及其地方分网</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省级（含计划单列市）财政部门指定的媒体</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《中国财经报》（《中国政府采购报》）</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《中国政府采购杂志》</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《中国财政杂志》</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公共资源交易平台</w:t>
            </w: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6" w:hRule="atLeast"/>
          <w:jc w:val="center"/>
        </w:trPr>
        <w:tc>
          <w:tcPr>
            <w:tcW w:w="453" w:type="dxa"/>
            <w:vAlign w:val="center"/>
          </w:tcPr>
          <w:p>
            <w:pPr>
              <w:spacing w:before="2496" w:beforeLines="800"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23</w:t>
            </w:r>
          </w:p>
        </w:tc>
        <w:tc>
          <w:tcPr>
            <w:tcW w:w="872" w:type="dxa"/>
            <w:vMerge w:val="continue"/>
            <w:vAlign w:val="center"/>
          </w:tcPr>
          <w:p>
            <w:pPr>
              <w:spacing w:line="240" w:lineRule="exact"/>
              <w:jc w:val="center"/>
              <w:rPr>
                <w:rFonts w:ascii="仿宋_GB2312" w:hAnsi="仿宋_GB2312" w:eastAsia="仿宋_GB2312" w:cs="仿宋_GB2312"/>
                <w:szCs w:val="21"/>
              </w:rPr>
            </w:pP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公共服务项目采购需求</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采购对象需实现的功能或者目标，满足项目需要的所有技术、服务、安全等要求，采购对象的数量、交付或实施的时间和地点，采购对象的验收标准等。</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采购人</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《财政部关于做好政府采购信息公开工作的通知》（财库〔2015〕135号）、《关于进一步加强政府采购需求和履约验收管理的指导意见》（财库〔2016〕205号）</w:t>
            </w:r>
          </w:p>
        </w:tc>
        <w:tc>
          <w:tcPr>
            <w:tcW w:w="124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及时公开</w:t>
            </w:r>
          </w:p>
        </w:tc>
        <w:tc>
          <w:tcPr>
            <w:tcW w:w="186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中国政府采购网及其地方分网</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省级（含计划单列市）财政部门指定的媒体</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《中国财经报》（《中国政府采购报》）</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《中国政府采购杂志》</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《中国财政杂志》</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公共资源交易平台</w:t>
            </w: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3" w:hRule="atLeast"/>
          <w:jc w:val="center"/>
        </w:trPr>
        <w:tc>
          <w:tcPr>
            <w:tcW w:w="45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24</w:t>
            </w:r>
          </w:p>
        </w:tc>
        <w:tc>
          <w:tcPr>
            <w:tcW w:w="872" w:type="dxa"/>
            <w:vMerge w:val="restart"/>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政府采购</w:t>
            </w:r>
            <w:r>
              <w:rPr>
                <w:rFonts w:hint="eastAsia" w:ascii="仿宋_GB2312" w:hAnsi="仿宋_GB2312" w:eastAsia="仿宋_GB2312" w:cs="仿宋_GB2312"/>
                <w:color w:val="FF0000"/>
                <w:szCs w:val="21"/>
              </w:rPr>
              <w:t>监管</w:t>
            </w:r>
            <w:r>
              <w:rPr>
                <w:rFonts w:hint="eastAsia" w:ascii="仿宋_GB2312" w:hAnsi="仿宋_GB2312" w:eastAsia="仿宋_GB2312" w:cs="仿宋_GB2312"/>
                <w:szCs w:val="21"/>
              </w:rPr>
              <w:t>信息</w:t>
            </w: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公共服务项目验收结果</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采购人和采购代理机构名称、地址、联系方式；采购项目名称、编号，合同编号；履约供应商名称；验收单位；验收结果；验收人员。</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采购人</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color w:val="FF0000"/>
                <w:szCs w:val="21"/>
              </w:rPr>
              <w:t>《政府采购信息发布管理办法》(财政部令第101号2019)、</w:t>
            </w:r>
            <w:r>
              <w:rPr>
                <w:rFonts w:hint="eastAsia" w:ascii="仿宋_GB2312" w:hAnsi="仿宋_GB2312" w:eastAsia="仿宋_GB2312" w:cs="仿宋_GB2312"/>
                <w:szCs w:val="21"/>
              </w:rPr>
              <w:t>《财政部关于做好政府采购信息公开工作的通知》（财库〔2015〕135号）</w:t>
            </w:r>
          </w:p>
        </w:tc>
        <w:tc>
          <w:tcPr>
            <w:tcW w:w="124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验收结束之日起2个工作日内</w:t>
            </w:r>
          </w:p>
        </w:tc>
        <w:tc>
          <w:tcPr>
            <w:tcW w:w="186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中国政府采购网及其地方分网</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省级（含计划单列市）财政部门指定的媒体</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《中国财经报》（《中国政府采购报》）</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《中国政府采购杂志》</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《中国财政杂志》</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公共资源交易平台</w:t>
            </w: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1" w:hRule="atLeast"/>
          <w:jc w:val="center"/>
        </w:trPr>
        <w:tc>
          <w:tcPr>
            <w:tcW w:w="45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25</w:t>
            </w:r>
          </w:p>
        </w:tc>
        <w:tc>
          <w:tcPr>
            <w:tcW w:w="872" w:type="dxa"/>
            <w:vMerge w:val="continue"/>
            <w:vAlign w:val="center"/>
          </w:tcPr>
          <w:p>
            <w:pPr>
              <w:spacing w:line="240" w:lineRule="exact"/>
              <w:jc w:val="center"/>
              <w:rPr>
                <w:rFonts w:ascii="仿宋_GB2312" w:hAnsi="仿宋_GB2312" w:eastAsia="仿宋_GB2312" w:cs="仿宋_GB2312"/>
                <w:szCs w:val="21"/>
              </w:rPr>
            </w:pP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投诉、监督检查等处理决定公告</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相关当事人名称及地址、投诉涉及采购项目名称及采购日期、投诉事项或监督检查主要事项、处理依据、处理结果、执法机关名称、公告日期等。</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财政部门</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《国务院办公厅关于推进公共资源配置领域政府信息公开的意见》（国办发〔2017〕97号）、</w:t>
            </w:r>
            <w:r>
              <w:rPr>
                <w:rFonts w:hint="eastAsia" w:ascii="仿宋_GB2312" w:hAnsi="仿宋_GB2312" w:eastAsia="仿宋_GB2312" w:cs="仿宋_GB2312"/>
                <w:color w:val="FF0000"/>
                <w:szCs w:val="21"/>
              </w:rPr>
              <w:t>《政府采购信息发布管理办法》(财政部令第101号2019)、</w:t>
            </w:r>
            <w:r>
              <w:rPr>
                <w:rFonts w:hint="eastAsia" w:ascii="仿宋_GB2312" w:hAnsi="仿宋_GB2312" w:eastAsia="仿宋_GB2312" w:cs="仿宋_GB2312"/>
                <w:szCs w:val="21"/>
              </w:rPr>
              <w:t>《财政部关于做好政府采购信息公开工作的通知》（财库〔2015〕135号）</w:t>
            </w:r>
          </w:p>
        </w:tc>
        <w:tc>
          <w:tcPr>
            <w:tcW w:w="124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完成并履行有关报审程序后5个工作日内</w:t>
            </w:r>
          </w:p>
        </w:tc>
        <w:tc>
          <w:tcPr>
            <w:tcW w:w="1863" w:type="dxa"/>
            <w:vMerge w:val="restart"/>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color w:val="FF0000"/>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中国政府采购网及其地方分网</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省级（含计划单列市）财政部门指定的媒体</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《中国财经报》（《中国政府采购报》）</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《中国政府采购杂志》</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《中国财政杂志》</w:t>
            </w:r>
            <w:r>
              <w:rPr>
                <w:rFonts w:hint="eastAsia" w:ascii="仿宋_GB2312" w:hAnsi="仿宋_GB2312" w:eastAsia="仿宋_GB2312" w:cs="仿宋_GB2312"/>
                <w:color w:val="FF0000"/>
                <w:szCs w:val="21"/>
              </w:rPr>
              <w:br w:type="textWrapping"/>
            </w:r>
            <w:r>
              <w:rPr>
                <w:rFonts w:hint="eastAsia" w:ascii="仿宋_GB2312" w:hAnsi="仿宋_GB2312" w:eastAsia="仿宋_GB2312" w:cs="仿宋_GB2312"/>
                <w:szCs w:val="21"/>
              </w:rPr>
              <w:sym w:font="Wingdings 2" w:char="F0A3"/>
            </w:r>
            <w:r>
              <w:rPr>
                <w:rFonts w:hint="eastAsia" w:ascii="仿宋_GB2312" w:hAnsi="仿宋_GB2312" w:eastAsia="仿宋_GB2312" w:cs="仿宋_GB2312"/>
                <w:color w:val="FF0000"/>
                <w:szCs w:val="21"/>
              </w:rPr>
              <w:t>公共资源交易平台</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信用中国</w:t>
            </w: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1" w:hRule="atLeast"/>
          <w:jc w:val="center"/>
        </w:trPr>
        <w:tc>
          <w:tcPr>
            <w:tcW w:w="453" w:type="dxa"/>
            <w:vAlign w:val="center"/>
          </w:tcPr>
          <w:p>
            <w:pPr>
              <w:spacing w:before="1248" w:beforeLines="400"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mc:AlternateContent>
                <mc:Choice Requires="wps">
                  <w:drawing>
                    <wp:anchor distT="0" distB="0" distL="114300" distR="114300" simplePos="0" relativeHeight="251660288" behindDoc="1" locked="0" layoutInCell="1" allowOverlap="1">
                      <wp:simplePos x="0" y="0"/>
                      <wp:positionH relativeFrom="column">
                        <wp:posOffset>-596265</wp:posOffset>
                      </wp:positionH>
                      <wp:positionV relativeFrom="paragraph">
                        <wp:posOffset>1981835</wp:posOffset>
                      </wp:positionV>
                      <wp:extent cx="494665" cy="1084580"/>
                      <wp:effectExtent l="0" t="0" r="635" b="1270"/>
                      <wp:wrapNone/>
                      <wp:docPr id="10" name="文本框 10"/>
                      <wp:cNvGraphicFramePr/>
                      <a:graphic xmlns:a="http://schemas.openxmlformats.org/drawingml/2006/main">
                        <a:graphicData uri="http://schemas.microsoft.com/office/word/2010/wordprocessingShape">
                          <wps:wsp>
                            <wps:cNvSpPr txBox="true"/>
                            <wps:spPr>
                              <a:xfrm>
                                <a:off x="0" y="0"/>
                                <a:ext cx="494665" cy="1084580"/>
                              </a:xfrm>
                              <a:prstGeom prst="rect">
                                <a:avLst/>
                              </a:prstGeom>
                              <a:solidFill>
                                <a:srgbClr val="FFFFFF"/>
                              </a:solidFill>
                              <a:ln w="6350">
                                <a:noFill/>
                              </a:ln>
                            </wps:spPr>
                            <wps:txbx>
                              <w:txbxContent>
                                <w:p>
                                  <w:pPr>
                                    <w:adjustRightInd w:val="0"/>
                                    <w:ind w:left="210" w:leftChars="100" w:right="210" w:rightChars="100"/>
                                    <w:rPr>
                                      <w:rFonts w:ascii="宋体" w:cs="宋体"/>
                                      <w:sz w:val="28"/>
                                      <w:szCs w:val="28"/>
                                    </w:rPr>
                                  </w:pPr>
                                  <w:r>
                                    <w:rPr>
                                      <w:rFonts w:ascii="宋体" w:hAnsi="宋体" w:cs="宋体"/>
                                      <w:sz w:val="28"/>
                                      <w:szCs w:val="28"/>
                                    </w:rPr>
                                    <w:t>— 12 —</w:t>
                                  </w:r>
                                </w:p>
                                <w:p/>
                              </w:txbxContent>
                            </wps:txbx>
                            <wps:bodyPr vert="eaVert" upright="true"/>
                          </wps:wsp>
                        </a:graphicData>
                      </a:graphic>
                    </wp:anchor>
                  </w:drawing>
                </mc:Choice>
                <mc:Fallback>
                  <w:pict>
                    <v:shape id="_x0000_s1026" o:spid="_x0000_s1026" o:spt="202" type="#_x0000_t202" style="position:absolute;left:0pt;margin-left:-46.95pt;margin-top:156.05pt;height:85.4pt;width:38.95pt;z-index:-251656192;mso-width-relative:page;mso-height-relative:page;" fillcolor="#FFFFFF" filled="t" stroked="f" coordsize="21600,21600" o:gfxdata="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D2Uh522gAAAAsBAAAPAAAAAAAAAAEAIAAA&#10;ADgAAABkcnMvZG93bnJldi54bWxQSwECFAAUAAAACACHTuJARNVV2bsBAABIAwAADgAAAAAAAAAB&#10;ACAAAAA/AQAAZHJzL2Uyb0RvYy54bWxQSwUGAAAAAAYABgBZAQAAbAUAAAAA&#10;">
                      <v:fill on="t" focussize="0,0"/>
                      <v:stroke on="f" weight="0.5pt"/>
                      <v:imagedata o:title=""/>
                      <o:lock v:ext="edit" aspectratio="f"/>
                      <v:textbox style="layout-flow:vertical-ideographic;">
                        <w:txbxContent>
                          <w:p>
                            <w:pPr>
                              <w:adjustRightInd w:val="0"/>
                              <w:ind w:left="210" w:leftChars="100" w:right="210" w:rightChars="100"/>
                              <w:rPr>
                                <w:rFonts w:ascii="宋体" w:cs="宋体"/>
                                <w:sz w:val="28"/>
                                <w:szCs w:val="28"/>
                              </w:rPr>
                            </w:pPr>
                            <w:r>
                              <w:rPr>
                                <w:rFonts w:ascii="宋体" w:hAnsi="宋体" w:cs="宋体"/>
                                <w:sz w:val="28"/>
                                <w:szCs w:val="28"/>
                              </w:rPr>
                              <w:t>— 12 —</w:t>
                            </w:r>
                          </w:p>
                          <w:p/>
                        </w:txbxContent>
                      </v:textbox>
                    </v:shape>
                  </w:pict>
                </mc:Fallback>
              </mc:AlternateContent>
            </w:r>
            <w:r>
              <w:rPr>
                <w:rFonts w:hint="eastAsia" w:ascii="仿宋_GB2312" w:hAnsi="仿宋_GB2312" w:eastAsia="仿宋_GB2312" w:cs="仿宋_GB2312"/>
                <w:szCs w:val="21"/>
              </w:rPr>
              <w:t>26</w:t>
            </w:r>
          </w:p>
        </w:tc>
        <w:tc>
          <w:tcPr>
            <w:tcW w:w="872" w:type="dxa"/>
            <w:vMerge w:val="continue"/>
            <w:vAlign w:val="center"/>
          </w:tcPr>
          <w:p>
            <w:pPr>
              <w:spacing w:line="240" w:lineRule="exact"/>
              <w:jc w:val="center"/>
              <w:rPr>
                <w:rFonts w:ascii="仿宋_GB2312" w:hAnsi="仿宋_GB2312" w:eastAsia="仿宋_GB2312" w:cs="仿宋_GB2312"/>
                <w:szCs w:val="21"/>
              </w:rPr>
            </w:pP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集中采购机构的考核结果公告</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集中采购机构名称、考核内容、考核方法、考核结果、存在问题、考核单位等。</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财政部门</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《国务院办公厅关于推进公共资源配置领域政府信息公开的意见》（国办发〔2017〕97号）、</w:t>
            </w:r>
            <w:r>
              <w:rPr>
                <w:rFonts w:hint="eastAsia" w:ascii="仿宋_GB2312" w:hAnsi="仿宋_GB2312" w:eastAsia="仿宋_GB2312" w:cs="仿宋_GB2312"/>
                <w:color w:val="FF0000"/>
                <w:szCs w:val="21"/>
              </w:rPr>
              <w:t>《政府采购信息发布管理办法》(财政部令第101号2019)、</w:t>
            </w:r>
            <w:r>
              <w:rPr>
                <w:rFonts w:hint="eastAsia" w:ascii="仿宋_GB2312" w:hAnsi="仿宋_GB2312" w:eastAsia="仿宋_GB2312" w:cs="仿宋_GB2312"/>
                <w:szCs w:val="21"/>
              </w:rPr>
              <w:t>《财政部关于做好政府采购信息公开工作的通知》（财库〔2015〕135号）</w:t>
            </w:r>
          </w:p>
        </w:tc>
        <w:tc>
          <w:tcPr>
            <w:tcW w:w="124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完成并履行有关报审程序后5个工作日内</w:t>
            </w:r>
          </w:p>
        </w:tc>
        <w:tc>
          <w:tcPr>
            <w:tcW w:w="1863" w:type="dxa"/>
            <w:vMerge w:val="continue"/>
            <w:vAlign w:val="center"/>
          </w:tcPr>
          <w:p>
            <w:pPr>
              <w:spacing w:line="240" w:lineRule="exact"/>
              <w:rPr>
                <w:rFonts w:ascii="仿宋_GB2312" w:hAnsi="仿宋_GB2312" w:eastAsia="仿宋_GB2312" w:cs="仿宋_GB2312"/>
                <w:szCs w:val="21"/>
              </w:rPr>
            </w:pP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0" w:hRule="atLeast"/>
          <w:jc w:val="center"/>
        </w:trPr>
        <w:tc>
          <w:tcPr>
            <w:tcW w:w="45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27</w:t>
            </w:r>
          </w:p>
        </w:tc>
        <w:tc>
          <w:tcPr>
            <w:tcW w:w="872" w:type="dxa"/>
            <w:vMerge w:val="restart"/>
            <w:vAlign w:val="center"/>
          </w:tcPr>
          <w:p>
            <w:pPr>
              <w:spacing w:before="3744" w:beforeLines="1200"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国有土地使用权出让信息</w:t>
            </w: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土地出让计划</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明确国有建设用地供应指导思想和原则；提出国有建设用地供应政策导向；确定国有建设用地供应总量、结构、布局、时序和方式；落实计划供应的宗地；实施计划的保障措施。</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自然资源管理部门</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国务院办公厅关于推进公共资源配置领域政府信息公开的意见》（国办发〔2017〕97号）、《招标拍卖挂牌出让国有建设用地使用权规定》（国土资源部令第39号）、《国有建设用地供应计划编制规范》（试行）（国土资发[2010]117号）</w:t>
            </w:r>
          </w:p>
        </w:tc>
        <w:tc>
          <w:tcPr>
            <w:tcW w:w="124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每年3月31日前，公布年度国有建设用地供应计划</w:t>
            </w:r>
          </w:p>
        </w:tc>
        <w:tc>
          <w:tcPr>
            <w:tcW w:w="186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各级自然资源管理部门网站</w:t>
            </w: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7" w:hRule="atLeast"/>
          <w:jc w:val="center"/>
        </w:trPr>
        <w:tc>
          <w:tcPr>
            <w:tcW w:w="45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28</w:t>
            </w:r>
          </w:p>
        </w:tc>
        <w:tc>
          <w:tcPr>
            <w:tcW w:w="872" w:type="dxa"/>
            <w:vMerge w:val="continue"/>
            <w:vAlign w:val="center"/>
          </w:tcPr>
          <w:p>
            <w:pPr>
              <w:spacing w:line="240" w:lineRule="exact"/>
              <w:jc w:val="center"/>
              <w:rPr>
                <w:rFonts w:ascii="仿宋_GB2312" w:hAnsi="仿宋_GB2312" w:eastAsia="仿宋_GB2312" w:cs="仿宋_GB2312"/>
                <w:szCs w:val="21"/>
              </w:rPr>
            </w:pP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招标拍卖挂牌出让公告</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出让人</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《国务院办公厅关于推进公共资源配置领域政府信息公开的意见》（国办发〔2017〕97号）、《招标拍卖挂牌出让国有建设用地使用权规定》（国土资源部令第39号）</w:t>
            </w:r>
          </w:p>
        </w:tc>
        <w:tc>
          <w:tcPr>
            <w:tcW w:w="124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至少在投标、拍卖或者挂牌开始日前20日。挂牌时间不得少于10日</w:t>
            </w:r>
          </w:p>
        </w:tc>
        <w:tc>
          <w:tcPr>
            <w:tcW w:w="186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土地有形市场或者指定的场所、媒介（一般指中国土地市场网、当地政府媒介）</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公共资源交易平台</w:t>
            </w: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9" w:hRule="atLeast"/>
          <w:jc w:val="center"/>
        </w:trPr>
        <w:tc>
          <w:tcPr>
            <w:tcW w:w="45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29</w:t>
            </w:r>
          </w:p>
        </w:tc>
        <w:tc>
          <w:tcPr>
            <w:tcW w:w="872" w:type="dxa"/>
            <w:vMerge w:val="restart"/>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国有土地使用权出让信息　</w:t>
            </w:r>
          </w:p>
          <w:p>
            <w:pPr>
              <w:spacing w:line="240" w:lineRule="exact"/>
              <w:jc w:val="center"/>
              <w:rPr>
                <w:rFonts w:ascii="仿宋_GB2312" w:hAnsi="仿宋_GB2312" w:eastAsia="仿宋_GB2312" w:cs="仿宋_GB2312"/>
                <w:szCs w:val="21"/>
              </w:rPr>
            </w:pP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公告调整</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公开国有建设用地使用权出让公告、项目概况、澄清或者修改事项、联系方式。</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自然资源管理部门</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《招标拍卖挂牌出让国有土地使用权规范》（国土资发［2006］114号）</w:t>
            </w:r>
          </w:p>
        </w:tc>
        <w:tc>
          <w:tcPr>
            <w:tcW w:w="124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按原公告发布渠道及时发布补充公告，涉及土地使用条件变更等影响土地价格的重大变动，补充公告发布时间距招拍挂活动开始时间少于20日的，招拍挂活动相应顺延</w:t>
            </w:r>
          </w:p>
        </w:tc>
        <w:tc>
          <w:tcPr>
            <w:tcW w:w="186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土地有形市场或者指定的场所、媒介（一般指中国土地市场网、当地政府媒介）</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公共资源交易平台</w:t>
            </w: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9" w:hRule="atLeast"/>
          <w:jc w:val="center"/>
        </w:trPr>
        <w:tc>
          <w:tcPr>
            <w:tcW w:w="45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872" w:type="dxa"/>
            <w:vMerge w:val="continue"/>
            <w:vAlign w:val="center"/>
          </w:tcPr>
          <w:p>
            <w:pPr>
              <w:spacing w:line="240" w:lineRule="exact"/>
              <w:jc w:val="center"/>
              <w:rPr>
                <w:rFonts w:ascii="仿宋_GB2312" w:hAnsi="仿宋_GB2312" w:eastAsia="仿宋_GB2312" w:cs="仿宋_GB2312"/>
                <w:szCs w:val="21"/>
              </w:rPr>
            </w:pP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招标拍卖挂牌出让结果（成交公示）</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土地位置、面积、用途、开发程度、土地级别、容积率、出让年限、供地方式、受让人、成交价格和成交时间等。</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出让人</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国务院办公厅关于推进公共资源配置领域政府信息公开的意见》（国办发〔2017〕97号）、《招标拍卖挂牌出让国有建设用地使用权规定》（国土资源部令第39号）、《招标拍卖挂牌出让国有土地使用权规范》（国土资发［2006］114号）</w:t>
            </w:r>
          </w:p>
        </w:tc>
        <w:tc>
          <w:tcPr>
            <w:tcW w:w="124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招标拍卖挂牌活动结束后的10个工作日内</w:t>
            </w:r>
          </w:p>
        </w:tc>
        <w:tc>
          <w:tcPr>
            <w:tcW w:w="186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土地有形市场或者指定的场所、媒介（一般指中国土地市场网、当地政府媒介）</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公共资源交易平台</w:t>
            </w: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7" w:hRule="atLeast"/>
          <w:jc w:val="center"/>
        </w:trPr>
        <w:tc>
          <w:tcPr>
            <w:tcW w:w="453" w:type="dxa"/>
            <w:vAlign w:val="center"/>
          </w:tcPr>
          <w:p>
            <w:pPr>
              <w:spacing w:before="1248" w:beforeLines="400"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mc:AlternateContent>
                <mc:Choice Requires="wps">
                  <w:drawing>
                    <wp:anchor distT="0" distB="0" distL="114300" distR="114300" simplePos="0" relativeHeight="251661312" behindDoc="1" locked="0" layoutInCell="1" allowOverlap="1">
                      <wp:simplePos x="0" y="0"/>
                      <wp:positionH relativeFrom="column">
                        <wp:posOffset>-624840</wp:posOffset>
                      </wp:positionH>
                      <wp:positionV relativeFrom="paragraph">
                        <wp:posOffset>1838960</wp:posOffset>
                      </wp:positionV>
                      <wp:extent cx="494665" cy="1084580"/>
                      <wp:effectExtent l="0" t="0" r="635" b="1270"/>
                      <wp:wrapNone/>
                      <wp:docPr id="8" name="文本框 8"/>
                      <wp:cNvGraphicFramePr/>
                      <a:graphic xmlns:a="http://schemas.openxmlformats.org/drawingml/2006/main">
                        <a:graphicData uri="http://schemas.microsoft.com/office/word/2010/wordprocessingShape">
                          <wps:wsp>
                            <wps:cNvSpPr txBox="true"/>
                            <wps:spPr>
                              <a:xfrm>
                                <a:off x="0" y="0"/>
                                <a:ext cx="494665" cy="1084580"/>
                              </a:xfrm>
                              <a:prstGeom prst="rect">
                                <a:avLst/>
                              </a:prstGeom>
                              <a:solidFill>
                                <a:srgbClr val="FFFFFF"/>
                              </a:solidFill>
                              <a:ln w="6350">
                                <a:noFill/>
                              </a:ln>
                            </wps:spPr>
                            <wps:txbx>
                              <w:txbxContent>
                                <w:p>
                                  <w:pPr>
                                    <w:adjustRightInd w:val="0"/>
                                    <w:ind w:left="210" w:leftChars="100" w:right="210" w:rightChars="100"/>
                                    <w:rPr>
                                      <w:rFonts w:ascii="宋体" w:cs="宋体"/>
                                      <w:sz w:val="28"/>
                                      <w:szCs w:val="28"/>
                                    </w:rPr>
                                  </w:pPr>
                                  <w:r>
                                    <w:rPr>
                                      <w:rFonts w:ascii="宋体" w:hAnsi="宋体" w:cs="宋体"/>
                                      <w:sz w:val="28"/>
                                      <w:szCs w:val="28"/>
                                    </w:rPr>
                                    <w:t>— 14 —</w:t>
                                  </w:r>
                                </w:p>
                                <w:p/>
                              </w:txbxContent>
                            </wps:txbx>
                            <wps:bodyPr vert="eaVert" upright="true"/>
                          </wps:wsp>
                        </a:graphicData>
                      </a:graphic>
                    </wp:anchor>
                  </w:drawing>
                </mc:Choice>
                <mc:Fallback>
                  <w:pict>
                    <v:shape id="_x0000_s1026" o:spid="_x0000_s1026" o:spt="202" type="#_x0000_t202" style="position:absolute;left:0pt;margin-left:-49.2pt;margin-top:144.8pt;height:85.4pt;width:38.95pt;z-index:-251655168;mso-width-relative:page;mso-height-relative:page;" fillcolor="#FFFFFF" filled="t" stroked="f" coordsize="21600,21600" o:gfxdata="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13Cq6doAAAALAQAADwAAAAAAAAABACAAAAA4&#10;AAAAZHJzL2Rvd25yZXYueG1sUEsBAhQAFAAAAAgAh07iQJ61Lye5AQAARgMAAA4AAAAAAAAAAQAg&#10;AAAAPwEAAGRycy9lMm9Eb2MueG1sUEsFBgAAAAAGAAYAWQEAAGoFAAAAAA==&#10;">
                      <v:fill on="t" focussize="0,0"/>
                      <v:stroke on="f" weight="0.5pt"/>
                      <v:imagedata o:title=""/>
                      <o:lock v:ext="edit" aspectratio="f"/>
                      <v:textbox style="layout-flow:vertical-ideographic;">
                        <w:txbxContent>
                          <w:p>
                            <w:pPr>
                              <w:adjustRightInd w:val="0"/>
                              <w:ind w:left="210" w:leftChars="100" w:right="210" w:rightChars="100"/>
                              <w:rPr>
                                <w:rFonts w:ascii="宋体" w:cs="宋体"/>
                                <w:sz w:val="28"/>
                                <w:szCs w:val="28"/>
                              </w:rPr>
                            </w:pPr>
                            <w:r>
                              <w:rPr>
                                <w:rFonts w:ascii="宋体" w:hAnsi="宋体" w:cs="宋体"/>
                                <w:sz w:val="28"/>
                                <w:szCs w:val="28"/>
                              </w:rPr>
                              <w:t>— 14 —</w:t>
                            </w:r>
                          </w:p>
                          <w:p/>
                        </w:txbxContent>
                      </v:textbox>
                    </v:shape>
                  </w:pict>
                </mc:Fallback>
              </mc:AlternateContent>
            </w:r>
            <w:r>
              <w:rPr>
                <w:rFonts w:hint="eastAsia" w:ascii="仿宋_GB2312" w:hAnsi="仿宋_GB2312" w:eastAsia="仿宋_GB2312" w:cs="仿宋_GB2312"/>
                <w:szCs w:val="21"/>
              </w:rPr>
              <w:t>31</w:t>
            </w:r>
          </w:p>
        </w:tc>
        <w:tc>
          <w:tcPr>
            <w:tcW w:w="872" w:type="dxa"/>
            <w:vMerge w:val="continue"/>
            <w:vAlign w:val="center"/>
          </w:tcPr>
          <w:p>
            <w:pPr>
              <w:spacing w:line="240" w:lineRule="exact"/>
              <w:jc w:val="center"/>
              <w:rPr>
                <w:rFonts w:ascii="仿宋_GB2312" w:hAnsi="仿宋_GB2312" w:eastAsia="仿宋_GB2312" w:cs="仿宋_GB2312"/>
                <w:szCs w:val="21"/>
              </w:rPr>
            </w:pP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供应结果</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国有建设用地使用权年度供应结果。</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自然资源管理部门</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《国务院办公厅关于推进公共资源配置领域政府信息公开的意见》（国办发〔2017〕97号）</w:t>
            </w:r>
          </w:p>
        </w:tc>
        <w:tc>
          <w:tcPr>
            <w:tcW w:w="124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及时公开</w:t>
            </w:r>
          </w:p>
        </w:tc>
        <w:tc>
          <w:tcPr>
            <w:tcW w:w="186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各级自然资源管理部门网站</w:t>
            </w: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5" w:hRule="atLeast"/>
          <w:jc w:val="center"/>
        </w:trPr>
        <w:tc>
          <w:tcPr>
            <w:tcW w:w="45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32</w:t>
            </w:r>
          </w:p>
        </w:tc>
        <w:tc>
          <w:tcPr>
            <w:tcW w:w="872" w:type="dxa"/>
            <w:vMerge w:val="restart"/>
            <w:vAlign w:val="center"/>
          </w:tcPr>
          <w:p>
            <w:pPr>
              <w:spacing w:before="3744" w:beforeLines="1200"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矿业权出让信息</w:t>
            </w: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招标拍卖挂牌出让公告</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出让人和矿业权交易平台的名称、场所；出让矿业权的简要情况，包括项目名称、矿种、地理位置、拐点范围坐标、面积、资源储量（勘查工作程度）、开采标高、资源开发利用情况、拟出让年限等，以及勘查投入、矿山地质环境保护及土地复垦要求等；投标人或竞买人的资质条件；出让方式及交易时间、地点；获取招拍挂文件的途径和申请登记的起止时间及方式；确定中标人、竞得人的标准和方法；公共资源交易领域失信联合惩戒相关提示，风险提示；对交易矿业权异议的处理方式；需要公告的其他内容。</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自然资源管理部门</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《国务院办公厅关于推进公共资源配置领域政府信息公开的意见》（国办发〔2017〕97号）、国土资源部关于印发《矿业权交易规则》的通知（ 国土资规〔2017〕7号）、《自然资源部关于调整&lt;矿业权交易规则&gt;有关规定的通知》(国土资规〔2017〕7号)</w:t>
            </w:r>
          </w:p>
        </w:tc>
        <w:tc>
          <w:tcPr>
            <w:tcW w:w="124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在投标截止日、公开拍卖日或者挂牌起始日20个工作日前发布。挂牌时间不得少于10个工作日</w:t>
            </w:r>
          </w:p>
        </w:tc>
        <w:tc>
          <w:tcPr>
            <w:tcW w:w="186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公共资源交易平台</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自然资源部门户网站</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同级自然资源主管部门门户网站</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矿业权交易平台交易大厅</w:t>
            </w: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1" w:hRule="atLeast"/>
          <w:jc w:val="center"/>
        </w:trPr>
        <w:tc>
          <w:tcPr>
            <w:tcW w:w="45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33</w:t>
            </w:r>
          </w:p>
        </w:tc>
        <w:tc>
          <w:tcPr>
            <w:tcW w:w="872" w:type="dxa"/>
            <w:vMerge w:val="continue"/>
            <w:vAlign w:val="center"/>
          </w:tcPr>
          <w:p>
            <w:pPr>
              <w:spacing w:line="240" w:lineRule="exact"/>
              <w:jc w:val="center"/>
              <w:rPr>
                <w:rFonts w:ascii="仿宋_GB2312" w:hAnsi="仿宋_GB2312" w:eastAsia="仿宋_GB2312" w:cs="仿宋_GB2312"/>
                <w:szCs w:val="21"/>
              </w:rPr>
            </w:pP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招标拍卖挂牌成交结果公示</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中标人或者竞得人的名称、场所，成交时间、地点；中标或者竞得的勘查区块、面积、开采范围的简要情况；矿业权成交价格及缴纳时间、方式，申请办理矿业权登记的时限；对公示内容提出异议的方式及途径；应当公示的其他内容。</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自然资源管理部门</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《国务院办公厅关于推进公共资源配置领域政府信息公开的意见》（国办发〔2017〕97号）、国土资源部关于印发《矿业权交易规则》的通知（ 国土资规〔2017〕7号）</w:t>
            </w:r>
          </w:p>
        </w:tc>
        <w:tc>
          <w:tcPr>
            <w:tcW w:w="124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发出中标通知书或者签订成交确认书后5个工作日内进行信息公示。公示期不少于10个工作日</w:t>
            </w:r>
          </w:p>
        </w:tc>
        <w:tc>
          <w:tcPr>
            <w:tcW w:w="186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公共资源交易平台</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自然资源部门户网站</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同级自然资源主管部门门户网站</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矿业权交易平台交易大厅</w:t>
            </w: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4" w:hRule="atLeast"/>
          <w:jc w:val="center"/>
        </w:trPr>
        <w:tc>
          <w:tcPr>
            <w:tcW w:w="45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34</w:t>
            </w:r>
          </w:p>
        </w:tc>
        <w:tc>
          <w:tcPr>
            <w:tcW w:w="872" w:type="dxa"/>
            <w:vMerge w:val="restart"/>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矿业权出让信息</w:t>
            </w: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审批结果信息</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每个项目的审批结果信息（交易完成后由各级自然资源管理部门审批）。</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自然资源管理部门</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《政府信息公开条例》、《国务院办公厅关于推进公共资源配置领域政府信息公开的意见》（国办发〔2017〕97号）</w:t>
            </w:r>
          </w:p>
        </w:tc>
        <w:tc>
          <w:tcPr>
            <w:tcW w:w="124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信息形成之日起20个工作日内</w:t>
            </w:r>
          </w:p>
        </w:tc>
        <w:tc>
          <w:tcPr>
            <w:tcW w:w="186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各级自然资源管理部门网站</w:t>
            </w: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4" w:hRule="atLeast"/>
          <w:jc w:val="center"/>
        </w:trPr>
        <w:tc>
          <w:tcPr>
            <w:tcW w:w="45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35</w:t>
            </w:r>
          </w:p>
        </w:tc>
        <w:tc>
          <w:tcPr>
            <w:tcW w:w="872" w:type="dxa"/>
            <w:vMerge w:val="continue"/>
            <w:vAlign w:val="center"/>
          </w:tcPr>
          <w:p>
            <w:pPr>
              <w:spacing w:line="240" w:lineRule="exact"/>
              <w:jc w:val="center"/>
              <w:rPr>
                <w:rFonts w:ascii="仿宋_GB2312" w:hAnsi="仿宋_GB2312" w:eastAsia="仿宋_GB2312" w:cs="仿宋_GB2312"/>
                <w:szCs w:val="21"/>
              </w:rPr>
            </w:pP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项目信息</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公告有效期内矿业权基本信息包括矿业权名称、许可证号、矿业权人、矿种、有效期限。</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自然资源管理部门</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《政府信息公开条例》、《国务院办公厅关于推进公共资源配置领域政府信息公开的意见》（国办发〔2017〕97号）</w:t>
            </w:r>
          </w:p>
        </w:tc>
        <w:tc>
          <w:tcPr>
            <w:tcW w:w="124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每年一季度集中公告</w:t>
            </w:r>
          </w:p>
        </w:tc>
        <w:tc>
          <w:tcPr>
            <w:tcW w:w="186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各级自然资源管理部门网站</w:t>
            </w: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3" w:hRule="atLeast"/>
          <w:jc w:val="center"/>
        </w:trPr>
        <w:tc>
          <w:tcPr>
            <w:tcW w:w="45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72" w:type="dxa"/>
            <w:vMerge w:val="continue"/>
            <w:vAlign w:val="center"/>
          </w:tcPr>
          <w:p>
            <w:pPr>
              <w:spacing w:line="240" w:lineRule="exact"/>
              <w:jc w:val="center"/>
              <w:rPr>
                <w:rFonts w:ascii="仿宋_GB2312" w:hAnsi="仿宋_GB2312" w:eastAsia="仿宋_GB2312" w:cs="仿宋_GB2312"/>
                <w:szCs w:val="21"/>
              </w:rPr>
            </w:pP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以协议方式出让矿业权的成效结果公示</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受让人名称；项目名称或者矿山名称；中标或者竞得的勘查区块、面积、开采范围的简要情况；矿业权成交价格及缴纳时间、方式；申请办理矿业权登记的时限；对公示内容提出异议的方式及途径；应当公示的其他内容。</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自然资源管理部门</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《国务院办公厅关于推进公共资源配置领域政府信息公开的意见》（国办发〔2017〕97号）、《国土资源部关于印发矿业权交易规则》的通知（ 国土资规〔2017〕7号）</w:t>
            </w:r>
          </w:p>
        </w:tc>
        <w:tc>
          <w:tcPr>
            <w:tcW w:w="124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在确定协议出让矿业权受让人和出让范围后、申请登记前</w:t>
            </w:r>
          </w:p>
        </w:tc>
        <w:tc>
          <w:tcPr>
            <w:tcW w:w="186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各级自然资源管理部门网站</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52"/>
            </w:r>
            <w:r>
              <w:rPr>
                <w:rFonts w:hint="eastAsia" w:ascii="仿宋_GB2312" w:hAnsi="仿宋_GB2312" w:eastAsia="仿宋_GB2312" w:cs="仿宋_GB2312"/>
                <w:sz w:val="21"/>
                <w:szCs w:val="21"/>
              </w:rPr>
              <w:t>公共资源交易平台</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sym w:font="Wingdings 2" w:char="F052"/>
            </w:r>
            <w:r>
              <w:rPr>
                <w:rFonts w:hint="eastAsia" w:ascii="仿宋_GB2312" w:hAnsi="仿宋_GB2312" w:eastAsia="仿宋_GB2312" w:cs="仿宋_GB2312"/>
                <w:sz w:val="21"/>
                <w:szCs w:val="21"/>
              </w:rPr>
              <w:t>自然资源部门户网站</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sym w:font="Wingdings 2" w:char="F052"/>
            </w:r>
            <w:r>
              <w:rPr>
                <w:rFonts w:hint="eastAsia" w:ascii="仿宋_GB2312" w:hAnsi="仿宋_GB2312" w:eastAsia="仿宋_GB2312" w:cs="仿宋_GB2312"/>
                <w:sz w:val="21"/>
                <w:szCs w:val="21"/>
              </w:rPr>
              <w:t>同级自然资源主管部门门户网站</w:t>
            </w:r>
            <w:r>
              <w:rPr>
                <w:rFonts w:hint="eastAsia" w:ascii="仿宋_GB2312" w:hAnsi="仿宋_GB2312" w:eastAsia="仿宋_GB2312" w:cs="仿宋_GB2312"/>
                <w:sz w:val="21"/>
                <w:szCs w:val="21"/>
              </w:rPr>
              <w:br w:type="textWrapping"/>
            </w:r>
          </w:p>
        </w:tc>
        <w:tc>
          <w:tcPr>
            <w:tcW w:w="663" w:type="dxa"/>
            <w:vAlign w:val="center"/>
          </w:tcPr>
          <w:p>
            <w:pPr>
              <w:spacing w:line="240" w:lineRule="exact"/>
              <w:jc w:val="center"/>
              <w:rPr>
                <w:rFonts w:ascii="仿宋_GB2312" w:hAnsi="仿宋_GB2312" w:eastAsia="仿宋_GB2312" w:cs="仿宋_GB2312"/>
                <w:szCs w:val="21"/>
              </w:rPr>
            </w:pPr>
          </w:p>
        </w:tc>
        <w:tc>
          <w:tcPr>
            <w:tcW w:w="687" w:type="dxa"/>
            <w:vAlign w:val="center"/>
          </w:tcPr>
          <w:p>
            <w:pPr>
              <w:spacing w:line="240" w:lineRule="exact"/>
              <w:rPr>
                <w:rFonts w:ascii="仿宋_GB2312" w:hAnsi="仿宋_GB2312" w:eastAsia="仿宋_GB2312" w:cs="仿宋_GB2312"/>
                <w:szCs w:val="21"/>
              </w:rPr>
            </w:pPr>
          </w:p>
        </w:tc>
        <w:tc>
          <w:tcPr>
            <w:tcW w:w="469" w:type="dxa"/>
            <w:vAlign w:val="center"/>
          </w:tcPr>
          <w:p>
            <w:pPr>
              <w:spacing w:line="240" w:lineRule="exact"/>
              <w:jc w:val="center"/>
              <w:rPr>
                <w:rFonts w:ascii="仿宋_GB2312" w:hAnsi="仿宋_GB2312" w:eastAsia="仿宋_GB2312" w:cs="仿宋_GB2312"/>
                <w:szCs w:val="21"/>
              </w:rPr>
            </w:pPr>
          </w:p>
        </w:tc>
        <w:tc>
          <w:tcPr>
            <w:tcW w:w="756" w:type="dxa"/>
            <w:vAlign w:val="center"/>
          </w:tcPr>
          <w:p>
            <w:pPr>
              <w:spacing w:line="240" w:lineRule="exact"/>
              <w:rPr>
                <w:rFonts w:ascii="仿宋_GB2312" w:hAnsi="仿宋_GB2312" w:eastAsia="仿宋_GB2312" w:cs="仿宋_GB2312"/>
                <w:szCs w:val="21"/>
              </w:rPr>
            </w:pPr>
          </w:p>
        </w:tc>
        <w:tc>
          <w:tcPr>
            <w:tcW w:w="559" w:type="dxa"/>
            <w:gridSpan w:val="2"/>
            <w:vAlign w:val="center"/>
          </w:tcPr>
          <w:p>
            <w:pPr>
              <w:spacing w:line="240" w:lineRule="exact"/>
              <w:jc w:val="center"/>
              <w:rPr>
                <w:rFonts w:ascii="仿宋_GB2312" w:hAnsi="仿宋_GB2312" w:eastAsia="仿宋_GB2312" w:cs="仿宋_GB2312"/>
                <w:szCs w:val="21"/>
              </w:rPr>
            </w:pPr>
          </w:p>
        </w:tc>
        <w:tc>
          <w:tcPr>
            <w:tcW w:w="638" w:type="dxa"/>
            <w:gridSpan w:val="2"/>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7" w:hRule="atLeast"/>
          <w:jc w:val="center"/>
        </w:trPr>
        <w:tc>
          <w:tcPr>
            <w:tcW w:w="453" w:type="dxa"/>
            <w:vAlign w:val="center"/>
          </w:tcPr>
          <w:p>
            <w:pPr>
              <w:spacing w:before="2496" w:beforeLines="800"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mc:AlternateContent>
                <mc:Choice Requires="wps">
                  <w:drawing>
                    <wp:anchor distT="0" distB="0" distL="114300" distR="114300" simplePos="0" relativeHeight="251662336" behindDoc="1" locked="0" layoutInCell="1" allowOverlap="1">
                      <wp:simplePos x="0" y="0"/>
                      <wp:positionH relativeFrom="column">
                        <wp:posOffset>-577215</wp:posOffset>
                      </wp:positionH>
                      <wp:positionV relativeFrom="paragraph">
                        <wp:posOffset>3302635</wp:posOffset>
                      </wp:positionV>
                      <wp:extent cx="494665" cy="1084580"/>
                      <wp:effectExtent l="0" t="0" r="635" b="1270"/>
                      <wp:wrapNone/>
                      <wp:docPr id="11" name="文本框 11"/>
                      <wp:cNvGraphicFramePr/>
                      <a:graphic xmlns:a="http://schemas.openxmlformats.org/drawingml/2006/main">
                        <a:graphicData uri="http://schemas.microsoft.com/office/word/2010/wordprocessingShape">
                          <wps:wsp>
                            <wps:cNvSpPr txBox="true"/>
                            <wps:spPr>
                              <a:xfrm>
                                <a:off x="0" y="0"/>
                                <a:ext cx="494665" cy="1084580"/>
                              </a:xfrm>
                              <a:prstGeom prst="rect">
                                <a:avLst/>
                              </a:prstGeom>
                              <a:solidFill>
                                <a:srgbClr val="FFFFFF"/>
                              </a:solidFill>
                              <a:ln w="6350">
                                <a:noFill/>
                              </a:ln>
                            </wps:spPr>
                            <wps:txbx>
                              <w:txbxContent>
                                <w:p>
                                  <w:pPr>
                                    <w:adjustRightInd w:val="0"/>
                                    <w:ind w:left="210" w:leftChars="100" w:right="210" w:rightChars="100"/>
                                    <w:rPr>
                                      <w:rFonts w:ascii="宋体" w:cs="宋体"/>
                                      <w:sz w:val="28"/>
                                      <w:szCs w:val="28"/>
                                    </w:rPr>
                                  </w:pPr>
                                  <w:r>
                                    <w:rPr>
                                      <w:rFonts w:ascii="宋体" w:hAnsi="宋体" w:cs="宋体"/>
                                      <w:sz w:val="28"/>
                                      <w:szCs w:val="28"/>
                                    </w:rPr>
                                    <w:t>— 16 —</w:t>
                                  </w:r>
                                </w:p>
                                <w:p/>
                              </w:txbxContent>
                            </wps:txbx>
                            <wps:bodyPr vert="eaVert" upright="true"/>
                          </wps:wsp>
                        </a:graphicData>
                      </a:graphic>
                    </wp:anchor>
                  </w:drawing>
                </mc:Choice>
                <mc:Fallback>
                  <w:pict>
                    <v:shape id="_x0000_s1026" o:spid="_x0000_s1026" o:spt="202" type="#_x0000_t202" style="position:absolute;left:0pt;margin-left:-45.45pt;margin-top:260.05pt;height:85.4pt;width:38.95pt;z-index:-251654144;mso-width-relative:page;mso-height-relative:page;" fillcolor="#FFFFFF" filled="t" stroked="f" coordsize="21600,21600" o:gfxdata="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UEg6xNgAAAALAQAADwAAAAAAAAABACAAAAA4&#10;AAAAZHJzL2Rvd25yZXYueG1sUEsBAhQAFAAAAAgAh07iQK1e5fe7AQAASAMAAA4AAAAAAAAAAQAg&#10;AAAAPQEAAGRycy9lMm9Eb2MueG1sUEsFBgAAAAAGAAYAWQEAAGoFAAAAAA==&#10;">
                      <v:fill on="t" focussize="0,0"/>
                      <v:stroke on="f" weight="0.5pt"/>
                      <v:imagedata o:title=""/>
                      <o:lock v:ext="edit" aspectratio="f"/>
                      <v:textbox style="layout-flow:vertical-ideographic;">
                        <w:txbxContent>
                          <w:p>
                            <w:pPr>
                              <w:adjustRightInd w:val="0"/>
                              <w:ind w:left="210" w:leftChars="100" w:right="210" w:rightChars="100"/>
                              <w:rPr>
                                <w:rFonts w:ascii="宋体" w:cs="宋体"/>
                                <w:sz w:val="28"/>
                                <w:szCs w:val="28"/>
                              </w:rPr>
                            </w:pPr>
                            <w:r>
                              <w:rPr>
                                <w:rFonts w:ascii="宋体" w:hAnsi="宋体" w:cs="宋体"/>
                                <w:sz w:val="28"/>
                                <w:szCs w:val="28"/>
                              </w:rPr>
                              <w:t>— 16 —</w:t>
                            </w:r>
                          </w:p>
                          <w:p/>
                        </w:txbxContent>
                      </v:textbox>
                    </v:shape>
                  </w:pict>
                </mc:Fallback>
              </mc:AlternateContent>
            </w:r>
            <w:r>
              <w:rPr>
                <w:rFonts w:hint="eastAsia" w:ascii="仿宋_GB2312" w:hAnsi="仿宋_GB2312" w:eastAsia="仿宋_GB2312" w:cs="仿宋_GB2312"/>
                <w:szCs w:val="21"/>
              </w:rPr>
              <w:t>37</w:t>
            </w:r>
          </w:p>
        </w:tc>
        <w:tc>
          <w:tcPr>
            <w:tcW w:w="872"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国有产权交易信息</w:t>
            </w: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国有企业产权转让信息预披露</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转让方</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《国务院办公厅关于推进公共资源配置领域政府信息公开的意见》（国办发〔2017〕97号）、《企业国有资产交易监督管理办法》(国资委、财政部令 第32号)</w:t>
            </w:r>
          </w:p>
        </w:tc>
        <w:tc>
          <w:tcPr>
            <w:tcW w:w="124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及时公开，正式披露信息时间不得少于20个工作日</w:t>
            </w:r>
          </w:p>
        </w:tc>
        <w:tc>
          <w:tcPr>
            <w:tcW w:w="186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产权交易机构网站</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公共资源交易平台</w:t>
            </w: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3" w:hRule="atLeast"/>
          <w:jc w:val="center"/>
        </w:trPr>
        <w:tc>
          <w:tcPr>
            <w:tcW w:w="45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38</w:t>
            </w:r>
          </w:p>
        </w:tc>
        <w:tc>
          <w:tcPr>
            <w:tcW w:w="872" w:type="dxa"/>
            <w:vMerge w:val="restart"/>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国有产权交易信息</w:t>
            </w: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国有企业产权转让信息披露</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转让方</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《国务院办公厅关于推进公共资源配置领域政府信息公开的意见》（国办发〔2017〕97号）、《企业国有资产交易监督管理办法》(国资委、财政部令 第32号)</w:t>
            </w:r>
          </w:p>
        </w:tc>
        <w:tc>
          <w:tcPr>
            <w:tcW w:w="124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及时公开，正式披露信息时间不得少于20个工作日</w:t>
            </w:r>
          </w:p>
        </w:tc>
        <w:tc>
          <w:tcPr>
            <w:tcW w:w="186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产权交易机构网站</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公共资源交易平台</w:t>
            </w: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7" w:hRule="atLeast"/>
          <w:jc w:val="center"/>
        </w:trPr>
        <w:tc>
          <w:tcPr>
            <w:tcW w:w="45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39</w:t>
            </w:r>
          </w:p>
        </w:tc>
        <w:tc>
          <w:tcPr>
            <w:tcW w:w="872" w:type="dxa"/>
            <w:vMerge w:val="continue"/>
            <w:vAlign w:val="center"/>
          </w:tcPr>
          <w:p>
            <w:pPr>
              <w:spacing w:line="240" w:lineRule="exact"/>
              <w:rPr>
                <w:rFonts w:ascii="仿宋_GB2312" w:hAnsi="仿宋_GB2312" w:eastAsia="仿宋_GB2312" w:cs="仿宋_GB2312"/>
                <w:szCs w:val="21"/>
              </w:rPr>
            </w:pP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国有企业产权转让成交公告</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交易标的名称、转让标的评估结果、转让底价、交易价格。</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产权交易机构</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《国务院办公厅关于推进公共资源配置领域政府信息公开的意见》（国办发〔2017〕97号）、《企业国有资产交易监督管理办法》(国资委、财政部令 第32号)</w:t>
            </w:r>
          </w:p>
        </w:tc>
        <w:tc>
          <w:tcPr>
            <w:tcW w:w="124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及时公开，公告期不少于5个工作日</w:t>
            </w:r>
          </w:p>
        </w:tc>
        <w:tc>
          <w:tcPr>
            <w:tcW w:w="186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产权交易机构网站</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公共资源交易平台</w:t>
            </w: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0" w:hRule="atLeast"/>
          <w:jc w:val="center"/>
        </w:trPr>
        <w:tc>
          <w:tcPr>
            <w:tcW w:w="45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40</w:t>
            </w:r>
          </w:p>
        </w:tc>
        <w:tc>
          <w:tcPr>
            <w:tcW w:w="872" w:type="dxa"/>
            <w:vMerge w:val="restart"/>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国有产权交易信息</w:t>
            </w: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国有企业资产转让信息披露</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标的基本情况、交易条件、转让底价、竞价方式、受让方选择的相关评判标准等。</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转让方</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《国务院办公厅关于推进公共资源配置领域政府信息公开的意见》（国办发〔2017〕97号）、《企业国有资产交易监督管理办法》(国资委、财政部令 第32号)</w:t>
            </w:r>
          </w:p>
        </w:tc>
        <w:tc>
          <w:tcPr>
            <w:tcW w:w="124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转让底价高于100万元、低于1000万元的资产转让项目，信息公告期应不少于10个工作日；转让底价高于1000万元的资产转让项目，信息公告期应不少于20个工作日</w:t>
            </w:r>
          </w:p>
        </w:tc>
        <w:tc>
          <w:tcPr>
            <w:tcW w:w="186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产权交易机构网站</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公共资源交易平台</w:t>
            </w: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5" w:hRule="atLeast"/>
          <w:jc w:val="center"/>
        </w:trPr>
        <w:tc>
          <w:tcPr>
            <w:tcW w:w="45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41</w:t>
            </w:r>
          </w:p>
        </w:tc>
        <w:tc>
          <w:tcPr>
            <w:tcW w:w="872" w:type="dxa"/>
            <w:vMerge w:val="continue"/>
            <w:vAlign w:val="center"/>
          </w:tcPr>
          <w:p>
            <w:pPr>
              <w:spacing w:line="240" w:lineRule="exact"/>
              <w:rPr>
                <w:rFonts w:ascii="仿宋_GB2312" w:hAnsi="仿宋_GB2312" w:eastAsia="仿宋_GB2312" w:cs="仿宋_GB2312"/>
                <w:szCs w:val="21"/>
              </w:rPr>
            </w:pPr>
          </w:p>
        </w:tc>
        <w:tc>
          <w:tcPr>
            <w:tcW w:w="888"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国有企业资产转让成交公告</w:t>
            </w:r>
          </w:p>
        </w:tc>
        <w:tc>
          <w:tcPr>
            <w:tcW w:w="249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交易标的名称、评估价格、转让底价、交易价格等。</w:t>
            </w:r>
          </w:p>
        </w:tc>
        <w:tc>
          <w:tcPr>
            <w:tcW w:w="1000"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产权交易机构</w:t>
            </w:r>
          </w:p>
        </w:tc>
        <w:tc>
          <w:tcPr>
            <w:tcW w:w="1991"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《国务院办公厅关于推进公共资源配置领域政府信息公开的意见》（国办发〔2017〕97号）、《企业国有资产交易监督管理办法》(国资委、财政部令 第32号)</w:t>
            </w:r>
          </w:p>
        </w:tc>
        <w:tc>
          <w:tcPr>
            <w:tcW w:w="124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不少于5个工作日</w:t>
            </w:r>
          </w:p>
        </w:tc>
        <w:tc>
          <w:tcPr>
            <w:tcW w:w="186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政府网站</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A3"/>
            </w:r>
            <w:r>
              <w:rPr>
                <w:rFonts w:hint="eastAsia" w:ascii="仿宋_GB2312" w:hAnsi="仿宋_GB2312" w:eastAsia="仿宋_GB2312" w:cs="仿宋_GB2312"/>
                <w:szCs w:val="21"/>
              </w:rPr>
              <w:t>公开查阅点</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政务服务中心</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公示栏</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发布会</w:t>
            </w:r>
          </w:p>
          <w:p>
            <w:pPr>
              <w:pStyle w:val="2"/>
              <w:spacing w:line="2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F0A3"/>
            </w:r>
            <w:r>
              <w:rPr>
                <w:rFonts w:hint="eastAsia" w:ascii="仿宋_GB2312" w:hAnsi="仿宋_GB2312" w:eastAsia="仿宋_GB2312" w:cs="仿宋_GB2312"/>
                <w:sz w:val="21"/>
                <w:szCs w:val="21"/>
              </w:rPr>
              <w:t>两微一端</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产权交易机构网站</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sym w:font="Wingdings 2" w:char="F052"/>
            </w:r>
            <w:r>
              <w:rPr>
                <w:rFonts w:hint="eastAsia" w:ascii="仿宋_GB2312" w:hAnsi="仿宋_GB2312" w:eastAsia="仿宋_GB2312" w:cs="仿宋_GB2312"/>
                <w:szCs w:val="21"/>
              </w:rPr>
              <w:t>公共资源交易平台</w:t>
            </w:r>
          </w:p>
        </w:tc>
        <w:tc>
          <w:tcPr>
            <w:tcW w:w="66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87"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　</w:t>
            </w:r>
          </w:p>
        </w:tc>
        <w:tc>
          <w:tcPr>
            <w:tcW w:w="469"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56"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　</w:t>
            </w:r>
          </w:p>
        </w:tc>
        <w:tc>
          <w:tcPr>
            <w:tcW w:w="559"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638"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bl>
    <w:p>
      <w:pPr>
        <w:pStyle w:val="2"/>
        <w:rPr>
          <w:rFonts w:ascii="仿宋_GB2312" w:hAnsi="仿宋_GB2312" w:eastAsia="仿宋_GB2312" w:cs="仿宋_GB2312"/>
        </w:rPr>
      </w:pPr>
    </w:p>
    <w:p>
      <w:pPr>
        <w:spacing w:line="580" w:lineRule="exact"/>
        <w:rPr>
          <w:rFonts w:ascii="Times New Roman" w:hAnsi="Times New Roman" w:eastAsia="仿宋_GB2312"/>
          <w:sz w:val="32"/>
          <w:szCs w:val="32"/>
        </w:rPr>
      </w:pPr>
    </w:p>
    <w:p>
      <w:r>
        <mc:AlternateContent>
          <mc:Choice Requires="wps">
            <w:drawing>
              <wp:anchor distT="0" distB="0" distL="114300" distR="114300" simplePos="0" relativeHeight="251657216" behindDoc="1" locked="0" layoutInCell="1" allowOverlap="1">
                <wp:simplePos x="0" y="0"/>
                <wp:positionH relativeFrom="column">
                  <wp:posOffset>-889000</wp:posOffset>
                </wp:positionH>
                <wp:positionV relativeFrom="paragraph">
                  <wp:posOffset>342900</wp:posOffset>
                </wp:positionV>
                <wp:extent cx="494665" cy="1160780"/>
                <wp:effectExtent l="0" t="0" r="635" b="1270"/>
                <wp:wrapNone/>
                <wp:docPr id="12" name="文本框 12"/>
                <wp:cNvGraphicFramePr/>
                <a:graphic xmlns:a="http://schemas.openxmlformats.org/drawingml/2006/main">
                  <a:graphicData uri="http://schemas.microsoft.com/office/word/2010/wordprocessingShape">
                    <wps:wsp>
                      <wps:cNvSpPr txBox="true"/>
                      <wps:spPr>
                        <a:xfrm>
                          <a:off x="0" y="0"/>
                          <a:ext cx="494665" cy="1160780"/>
                        </a:xfrm>
                        <a:prstGeom prst="rect">
                          <a:avLst/>
                        </a:prstGeom>
                        <a:solidFill>
                          <a:srgbClr val="FFFFFF"/>
                        </a:solidFill>
                        <a:ln w="6350">
                          <a:noFill/>
                        </a:ln>
                      </wps:spPr>
                      <wps:txbx>
                        <w:txbxContent>
                          <w:p>
                            <w:pPr>
                              <w:adjustRightInd w:val="0"/>
                              <w:ind w:left="210" w:leftChars="100" w:right="210" w:rightChars="100"/>
                              <w:rPr>
                                <w:rFonts w:ascii="宋体" w:cs="宋体"/>
                                <w:sz w:val="28"/>
                                <w:szCs w:val="28"/>
                              </w:rPr>
                            </w:pPr>
                            <w:r>
                              <w:rPr>
                                <w:rFonts w:ascii="宋体" w:hAnsi="宋体" w:cs="宋体"/>
                                <w:sz w:val="28"/>
                                <w:szCs w:val="28"/>
                              </w:rPr>
                              <w:t>— 18 —</w:t>
                            </w:r>
                          </w:p>
                          <w:p/>
                        </w:txbxContent>
                      </wps:txbx>
                      <wps:bodyPr vert="eaVert" upright="true"/>
                    </wps:wsp>
                  </a:graphicData>
                </a:graphic>
              </wp:anchor>
            </w:drawing>
          </mc:Choice>
          <mc:Fallback>
            <w:pict>
              <v:shape id="_x0000_s1026" o:spid="_x0000_s1026" o:spt="202" type="#_x0000_t202" style="position:absolute;left:0pt;margin-left:-70pt;margin-top:27pt;height:91.4pt;width:38.95pt;z-index:-251659264;mso-width-relative:page;mso-height-relative:page;" fillcolor="#FFFFFF" filled="t" stroked="f" coordsize="21600,21600" o:gfxdata="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BL5bN62gAAAAsBAAAPAAAAAAAAAAEAIAAA&#10;ADgAAABkcnMvZG93bnJldi54bWxQSwECFAAUAAAACACHTuJArLg4fbsBAABIAwAADgAAAAAAAAAB&#10;ACAAAAA/AQAAZHJzL2Uyb0RvYy54bWxQSwUGAAAAAAYABgBZAQAAbAUAAAAA&#10;">
                <v:fill on="t" focussize="0,0"/>
                <v:stroke on="f" weight="0.5pt"/>
                <v:imagedata o:title=""/>
                <o:lock v:ext="edit" aspectratio="f"/>
                <v:textbox style="layout-flow:vertical-ideographic;">
                  <w:txbxContent>
                    <w:p>
                      <w:pPr>
                        <w:adjustRightInd w:val="0"/>
                        <w:ind w:left="210" w:leftChars="100" w:right="210" w:rightChars="100"/>
                        <w:rPr>
                          <w:rFonts w:ascii="宋体" w:cs="宋体"/>
                          <w:sz w:val="28"/>
                          <w:szCs w:val="28"/>
                        </w:rPr>
                      </w:pPr>
                      <w:r>
                        <w:rPr>
                          <w:rFonts w:ascii="宋体" w:hAnsi="宋体" w:cs="宋体"/>
                          <w:sz w:val="28"/>
                          <w:szCs w:val="28"/>
                        </w:rPr>
                        <w:t>— 18 —</w:t>
                      </w:r>
                    </w:p>
                    <w:p/>
                  </w:txbxContent>
                </v:textbox>
              </v:shape>
            </w:pict>
          </mc:Fallback>
        </mc:AlternateContent>
      </w:r>
    </w:p>
    <w:p/>
    <w:p>
      <w:pPr>
        <w:autoSpaceDE w:val="0"/>
        <w:autoSpaceDN w:val="0"/>
        <w:spacing w:line="560" w:lineRule="exact"/>
        <w:rPr>
          <w:rFonts w:ascii="仿宋_GB2312" w:hAnsi="仿宋_GB2312" w:eastAsia="仿宋_GB2312" w:cs="仿宋_GB2312"/>
          <w:sz w:val="32"/>
          <w:szCs w:val="32"/>
        </w:rPr>
        <w:sectPr>
          <w:footerReference r:id="rId3" w:type="default"/>
          <w:pgSz w:w="16838" w:h="11906" w:orient="landscape"/>
          <w:pgMar w:top="1417" w:right="1417" w:bottom="1417" w:left="1417" w:header="851" w:footer="992" w:gutter="0"/>
          <w:pgNumType w:fmt="numberInDash"/>
          <w:cols w:space="0" w:num="1"/>
          <w:docGrid w:type="lines" w:linePitch="312" w:charSpace="0"/>
        </w:sectPr>
      </w:pPr>
    </w:p>
    <w:p>
      <w:pPr>
        <w:autoSpaceDE w:val="0"/>
        <w:autoSpaceDN w:val="0"/>
        <w:spacing w:line="560" w:lineRule="exact"/>
        <w:rPr>
          <w:rFonts w:ascii="仿宋_GB2312" w:hAnsi="仿宋_GB2312" w:eastAsia="仿宋_GB2312" w:cs="仿宋_GB2312"/>
          <w:sz w:val="32"/>
          <w:szCs w:val="32"/>
        </w:rPr>
      </w:pPr>
    </w:p>
    <w:p>
      <w:pPr>
        <w:autoSpaceDE w:val="0"/>
        <w:autoSpaceDN w:val="0"/>
        <w:spacing w:line="560" w:lineRule="exact"/>
        <w:rPr>
          <w:rFonts w:ascii="仿宋_GB2312" w:hAnsi="仿宋_GB2312" w:eastAsia="仿宋_GB2312" w:cs="仿宋_GB2312"/>
          <w:sz w:val="32"/>
          <w:szCs w:val="32"/>
        </w:rPr>
      </w:pPr>
    </w:p>
    <w:p>
      <w:pPr>
        <w:autoSpaceDE w:val="0"/>
        <w:autoSpaceDN w:val="0"/>
        <w:spacing w:line="560" w:lineRule="exact"/>
        <w:rPr>
          <w:rFonts w:ascii="仿宋_GB2312" w:hAnsi="仿宋_GB2312" w:eastAsia="仿宋_GB2312" w:cs="仿宋_GB2312"/>
          <w:sz w:val="32"/>
          <w:szCs w:val="32"/>
        </w:rPr>
      </w:pPr>
    </w:p>
    <w:p>
      <w:pPr>
        <w:autoSpaceDE w:val="0"/>
        <w:autoSpaceDN w:val="0"/>
        <w:spacing w:line="560" w:lineRule="exact"/>
        <w:rPr>
          <w:rFonts w:ascii="仿宋_GB2312" w:hAnsi="仿宋_GB2312" w:eastAsia="仿宋_GB2312" w:cs="仿宋_GB2312"/>
          <w:sz w:val="32"/>
          <w:szCs w:val="32"/>
        </w:rPr>
      </w:pPr>
    </w:p>
    <w:p>
      <w:pPr>
        <w:autoSpaceDE w:val="0"/>
        <w:autoSpaceDN w:val="0"/>
        <w:spacing w:line="560" w:lineRule="exact"/>
        <w:rPr>
          <w:rFonts w:ascii="仿宋_GB2312" w:hAnsi="仿宋_GB2312" w:eastAsia="仿宋_GB2312" w:cs="仿宋_GB2312"/>
          <w:sz w:val="32"/>
          <w:szCs w:val="32"/>
        </w:rPr>
      </w:pPr>
    </w:p>
    <w:p>
      <w:pPr>
        <w:autoSpaceDE w:val="0"/>
        <w:autoSpaceDN w:val="0"/>
        <w:spacing w:line="560" w:lineRule="exact"/>
        <w:rPr>
          <w:rFonts w:ascii="仿宋_GB2312" w:hAnsi="仿宋_GB2312" w:eastAsia="仿宋_GB2312" w:cs="仿宋_GB2312"/>
          <w:sz w:val="32"/>
          <w:szCs w:val="32"/>
        </w:rPr>
      </w:pPr>
    </w:p>
    <w:p>
      <w:pPr>
        <w:autoSpaceDE w:val="0"/>
        <w:autoSpaceDN w:val="0"/>
        <w:spacing w:line="560" w:lineRule="exact"/>
        <w:rPr>
          <w:rFonts w:ascii="仿宋_GB2312" w:hAnsi="仿宋_GB2312" w:eastAsia="仿宋_GB2312" w:cs="仿宋_GB2312"/>
          <w:sz w:val="32"/>
          <w:szCs w:val="32"/>
        </w:rPr>
      </w:pPr>
    </w:p>
    <w:p>
      <w:pPr>
        <w:autoSpaceDE w:val="0"/>
        <w:autoSpaceDN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autoSpaceDE w:val="0"/>
        <w:autoSpaceDN w:val="0"/>
        <w:spacing w:line="560" w:lineRule="exact"/>
        <w:rPr>
          <w:rFonts w:ascii="仿宋_GB2312" w:hAnsi="仿宋_GB2312" w:eastAsia="仿宋_GB2312" w:cs="仿宋_GB2312"/>
          <w:sz w:val="32"/>
          <w:szCs w:val="32"/>
        </w:rPr>
      </w:pPr>
    </w:p>
    <w:p>
      <w:pPr>
        <w:autoSpaceDE w:val="0"/>
        <w:autoSpaceDN w:val="0"/>
        <w:spacing w:line="560" w:lineRule="exact"/>
        <w:rPr>
          <w:rFonts w:ascii="仿宋_GB2312" w:hAnsi="仿宋_GB2312" w:eastAsia="仿宋_GB2312" w:cs="仿宋_GB2312"/>
          <w:sz w:val="32"/>
          <w:szCs w:val="32"/>
        </w:rPr>
      </w:pPr>
    </w:p>
    <w:p>
      <w:pPr>
        <w:autoSpaceDE w:val="0"/>
        <w:autoSpaceDN w:val="0"/>
        <w:spacing w:line="560" w:lineRule="exact"/>
        <w:rPr>
          <w:rFonts w:ascii="仿宋_GB2312" w:hAnsi="仿宋_GB2312" w:eastAsia="仿宋_GB2312" w:cs="仿宋_GB2312"/>
          <w:sz w:val="32"/>
          <w:szCs w:val="32"/>
        </w:rPr>
      </w:pPr>
    </w:p>
    <w:p>
      <w:pPr>
        <w:autoSpaceDE w:val="0"/>
        <w:autoSpaceDN w:val="0"/>
        <w:spacing w:line="560" w:lineRule="exact"/>
        <w:rPr>
          <w:rFonts w:ascii="仿宋_GB2312" w:hAnsi="仿宋_GB2312" w:eastAsia="仿宋_GB2312" w:cs="仿宋_GB2312"/>
          <w:sz w:val="32"/>
          <w:szCs w:val="32"/>
        </w:rPr>
      </w:pPr>
    </w:p>
    <w:p>
      <w:pPr>
        <w:autoSpaceDE w:val="0"/>
        <w:autoSpaceDN w:val="0"/>
        <w:spacing w:line="560" w:lineRule="exact"/>
        <w:rPr>
          <w:rFonts w:ascii="仿宋_GB2312" w:hAnsi="仿宋_GB2312" w:eastAsia="仿宋_GB2312" w:cs="仿宋_GB2312"/>
          <w:sz w:val="32"/>
          <w:szCs w:val="32"/>
        </w:rPr>
      </w:pPr>
    </w:p>
    <w:p>
      <w:pPr>
        <w:autoSpaceDE w:val="0"/>
        <w:autoSpaceDN w:val="0"/>
        <w:spacing w:line="560" w:lineRule="exact"/>
        <w:rPr>
          <w:rFonts w:ascii="仿宋_GB2312" w:hAnsi="仿宋_GB2312" w:eastAsia="仿宋_GB2312" w:cs="仿宋_GB2312"/>
          <w:sz w:val="32"/>
          <w:szCs w:val="32"/>
        </w:rPr>
      </w:pPr>
    </w:p>
    <w:p>
      <w:pPr>
        <w:autoSpaceDE w:val="0"/>
        <w:autoSpaceDN w:val="0"/>
        <w:spacing w:line="560" w:lineRule="exact"/>
        <w:rPr>
          <w:rFonts w:ascii="仿宋_GB2312" w:hAnsi="仿宋_GB2312" w:eastAsia="仿宋_GB2312" w:cs="仿宋_GB2312"/>
          <w:sz w:val="32"/>
          <w:szCs w:val="32"/>
        </w:rPr>
      </w:pPr>
    </w:p>
    <w:p>
      <w:pPr>
        <w:autoSpaceDE w:val="0"/>
        <w:autoSpaceDN w:val="0"/>
        <w:spacing w:line="560" w:lineRule="exact"/>
        <w:rPr>
          <w:rFonts w:ascii="仿宋_GB2312" w:hAnsi="仿宋_GB2312" w:eastAsia="仿宋_GB2312" w:cs="仿宋_GB2312"/>
          <w:sz w:val="32"/>
          <w:szCs w:val="32"/>
        </w:rPr>
      </w:pPr>
    </w:p>
    <w:p>
      <w:pPr>
        <w:autoSpaceDE w:val="0"/>
        <w:autoSpaceDN w:val="0"/>
        <w:spacing w:line="560" w:lineRule="exact"/>
        <w:rPr>
          <w:rFonts w:ascii="仿宋_GB2312" w:hAnsi="仿宋_GB2312" w:eastAsia="仿宋_GB2312" w:cs="仿宋_GB2312"/>
          <w:sz w:val="32"/>
          <w:szCs w:val="32"/>
        </w:rPr>
      </w:pPr>
    </w:p>
    <w:p>
      <w:pPr>
        <w:autoSpaceDE w:val="0"/>
        <w:autoSpaceDN w:val="0"/>
        <w:spacing w:line="560" w:lineRule="exact"/>
        <w:rPr>
          <w:rFonts w:ascii="仿宋_GB2312" w:hAnsi="仿宋_GB2312" w:eastAsia="仿宋_GB2312" w:cs="仿宋_GB2312"/>
          <w:sz w:val="32"/>
          <w:szCs w:val="32"/>
        </w:rPr>
      </w:pPr>
    </w:p>
    <w:p>
      <w:pPr>
        <w:autoSpaceDE w:val="0"/>
        <w:autoSpaceDN w:val="0"/>
        <w:spacing w:line="560" w:lineRule="exact"/>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autoSpaceDE w:val="0"/>
        <w:autoSpaceDN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adjustRightInd w:val="0"/>
        <w:snapToGrid w:val="0"/>
        <w:spacing w:line="560" w:lineRule="exact"/>
        <w:rPr>
          <w:rFonts w:hint="eastAsia" w:ascii="方正小标宋简体" w:hAnsi="方正小标宋_GBK" w:eastAsia="方正小标宋简体"/>
          <w:sz w:val="44"/>
          <w:szCs w:val="44"/>
        </w:rPr>
      </w:pPr>
    </w:p>
    <w:p>
      <w:pPr>
        <w:spacing w:line="560" w:lineRule="exact"/>
      </w:pPr>
    </w:p>
    <w:p>
      <w:pPr>
        <w:spacing w:line="560" w:lineRule="exact"/>
        <w:ind w:firstLine="160" w:firstLineChars="50"/>
        <w:rPr>
          <w:rFonts w:ascii="楷体_GB2312" w:hAnsi="楷体_GB2312" w:eastAsia="楷体_GB2312" w:cs="楷体_GB2312"/>
          <w:sz w:val="32"/>
          <w:szCs w:val="32"/>
        </w:rPr>
      </w:pPr>
      <w:r>
        <w:rPr>
          <w:rFonts w:hint="eastAsia" w:ascii="仿宋_GB2312" w:hAnsi="仿宋_GB2312" w:eastAsia="仿宋_GB2312" w:cs="仿宋_GB2312"/>
          <w:sz w:val="32"/>
          <w:szCs w:val="32"/>
        </w:rPr>
        <w:t>公开属性：主动公开</w:t>
      </w:r>
    </w:p>
    <w:p>
      <w:pPr>
        <w:spacing w:line="560" w:lineRule="exact"/>
        <w:jc w:val="left"/>
        <w:rPr>
          <w:rFonts w:ascii="仿宋_GB2312" w:eastAsia="仿宋_GB2312"/>
          <w:sz w:val="32"/>
          <w:szCs w:val="32"/>
        </w:rPr>
      </w:pPr>
      <w:r>
        <w:rPr>
          <w:rFonts w:hint="eastAsia"/>
          <w:sz w:val="32"/>
          <w:szCs w:val="3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635</wp:posOffset>
                </wp:positionV>
                <wp:extent cx="5714365" cy="19685"/>
                <wp:effectExtent l="0" t="4445" r="635" b="13970"/>
                <wp:wrapNone/>
                <wp:docPr id="3" name="直接连接符 3"/>
                <wp:cNvGraphicFramePr/>
                <a:graphic xmlns:a="http://schemas.openxmlformats.org/drawingml/2006/main">
                  <a:graphicData uri="http://schemas.microsoft.com/office/word/2010/wordprocessingShape">
                    <wps:wsp>
                      <wps:cNvCnPr/>
                      <wps:spPr>
                        <a:xfrm flipV="true">
                          <a:off x="0" y="0"/>
                          <a:ext cx="5714365" cy="1968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0pt;margin-top:0.05pt;height:1.55pt;width:449.95pt;z-index:251654144;mso-width-relative:page;mso-height-relative:page;" filled="f" stroked="t" coordsize="21600,21600" o:gfxdata="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D8E+xB0gAAAAMBAAAPAAAAAAAAAAEAIAAAADgAAABkcnMvZG93bnJldi54bWxQSwECFAAUAAAA&#10;CACHTuJAIPtvDN4BAACbAwAADgAAAAAAAAABACAAAAA3AQAAZHJzL2Uyb0RvYy54bWxQSwUGAAAA&#10;AAYABgBZAQAAhwUAAAAA&#10;">
                <v:fill on="f" focussize="0,0"/>
                <v:stroke color="#000000" joinstyle="round"/>
                <v:imagedata o:title=""/>
                <o:lock v:ext="edit" aspectratio="f"/>
              </v:line>
            </w:pict>
          </mc:Fallback>
        </mc:AlternateContent>
      </w:r>
      <w:r>
        <w:rPr>
          <w:rFonts w:hint="eastAsia" w:ascii="仿宋_GB2312" w:hAnsi="STZhongsong" w:eastAsia="仿宋_GB2312"/>
          <w:sz w:val="32"/>
          <w:szCs w:val="32"/>
        </w:rPr>
        <w:t>容县大数据发展和政务服务局办公室</w:t>
      </w:r>
      <w:r>
        <w:rPr>
          <w:rFonts w:hint="eastAsia" w:ascii="仿宋" w:hAnsi="仿宋" w:eastAsia="仿宋" w:cs="仿宋"/>
          <w:sz w:val="32"/>
          <w:szCs w:val="32"/>
        </w:rPr>
        <w:t xml:space="preserve">     2020年11月30日印发</w:t>
      </w:r>
    </w:p>
    <w:p>
      <w:pPr>
        <w:spacing w:line="560" w:lineRule="exact"/>
        <w:jc w:val="left"/>
        <w:rPr>
          <w:rFonts w:ascii="仿宋_GB2312" w:hAnsi="仿宋_GB2312" w:eastAsia="仿宋_GB2312" w:cs="仿宋_GB2312"/>
          <w:sz w:val="32"/>
          <w:szCs w:val="32"/>
        </w:rPr>
      </w:pPr>
      <w:r>
        <w:rPr>
          <w:rFonts w:hint="eastAsia"/>
        </w:rPr>
        <mc:AlternateContent>
          <mc:Choice Requires="wps">
            <w:drawing>
              <wp:anchor distT="0" distB="0" distL="114300" distR="114300" simplePos="0" relativeHeight="251655168" behindDoc="0" locked="0" layoutInCell="1" allowOverlap="1">
                <wp:simplePos x="0" y="0"/>
                <wp:positionH relativeFrom="column">
                  <wp:posOffset>-57785</wp:posOffset>
                </wp:positionH>
                <wp:positionV relativeFrom="paragraph">
                  <wp:posOffset>16510</wp:posOffset>
                </wp:positionV>
                <wp:extent cx="58293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55pt;margin-top:1.3pt;height:0pt;width:459pt;z-index:251655168;mso-width-relative:page;mso-height-relative:page;" filled="f" stroked="t" coordsize="21600,21600" o:gfxdata="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Ez0tSzUAAAA&#10;BgEAAA8AAAAAAAAAAQAgAAAAOAAAAGRycy9kb3ducmV2LnhtbFBLAQIUABQAAAAIAIdO4kD1a97k&#10;0gEAAIoDAAAOAAAAAAAAAAEAIAAAADkBAABkcnMvZTJvRG9jLnhtbFBLBQYAAAAABgAGAFkBAAB9&#10;BQAAAAA=&#10;">
                <v:fill on="f" focussize="0,0"/>
                <v:stroke color="#000000" joinstyle="round"/>
                <v:imagedata o:title=""/>
                <o:lock v:ext="edit" aspectratio="f"/>
              </v:line>
            </w:pict>
          </mc:Fallback>
        </mc:AlternateContent>
      </w:r>
    </w:p>
    <w:sectPr>
      <w:pgSz w:w="11906" w:h="16838"/>
      <w:pgMar w:top="1417" w:right="1417" w:bottom="1417"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decorative"/>
    <w:pitch w:val="default"/>
    <w:sig w:usb0="00000000" w:usb1="00000000" w:usb2="00000000" w:usb3="00000000" w:csb0="80000000"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STZhongsong">
    <w:altName w:val="汉仪仿宋S"/>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仿宋_GB2312" w:hAnsi="仿宋_GB2312" w:eastAsia="仿宋_GB2312" w:cs="仿宋_GB2312"/>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- 1 -</w:t>
                          </w:r>
                          <w:r>
                            <w:rPr>
                              <w:rFonts w:hint="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q+O8FQIAABkEAAAOAAAAAAAAAAEAIAAAADUBAABkcnMvZTJvRG9jLnhtbFBLBQYAAAAABgAG&#10;AFkBAAC8BQAAAAA=&#10;">
              <v:fill on="f" focussize="0,0"/>
              <v:stroke on="f" weight="0.5pt"/>
              <v:imagedata o:title=""/>
              <o:lock v:ext="edit" aspectratio="f"/>
              <v:textbox inset="0mm,0mm,0mm,0mm" style="mso-fit-shape-to-text:t;">
                <w:txbxContent>
                  <w:p>
                    <w:pPr>
                      <w:pStyle w:val="3"/>
                      <w:rPr>
                        <w:rFonts w:ascii="仿宋_GB2312" w:hAnsi="仿宋_GB2312" w:eastAsia="仿宋_GB2312" w:cs="仿宋_GB2312"/>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- 1 -</w:t>
                    </w:r>
                    <w:r>
                      <w:rPr>
                        <w:rFonts w:hint="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8C"/>
    <w:rsid w:val="000A0C45"/>
    <w:rsid w:val="00192635"/>
    <w:rsid w:val="001B0B3C"/>
    <w:rsid w:val="001E7B02"/>
    <w:rsid w:val="002068D9"/>
    <w:rsid w:val="004919E1"/>
    <w:rsid w:val="004F2487"/>
    <w:rsid w:val="006256B3"/>
    <w:rsid w:val="007C306D"/>
    <w:rsid w:val="00983188"/>
    <w:rsid w:val="009F4AD5"/>
    <w:rsid w:val="00A5608D"/>
    <w:rsid w:val="00AB6B39"/>
    <w:rsid w:val="00B14D8C"/>
    <w:rsid w:val="00BB68F2"/>
    <w:rsid w:val="00C07BD5"/>
    <w:rsid w:val="00CE71F1"/>
    <w:rsid w:val="00CE7712"/>
    <w:rsid w:val="00DA5D32"/>
    <w:rsid w:val="00DF1496"/>
    <w:rsid w:val="00E72AE4"/>
    <w:rsid w:val="00EC1BEA"/>
    <w:rsid w:val="00ED51FD"/>
    <w:rsid w:val="140B6450"/>
    <w:rsid w:val="189E7326"/>
    <w:rsid w:val="1E455BC4"/>
    <w:rsid w:val="2BB6239D"/>
    <w:rsid w:val="312D5872"/>
    <w:rsid w:val="31D56795"/>
    <w:rsid w:val="367C4EFC"/>
    <w:rsid w:val="3E115E2A"/>
    <w:rsid w:val="608B01D3"/>
    <w:rsid w:val="689E4329"/>
    <w:rsid w:val="69E22F92"/>
    <w:rsid w:val="FFBCF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1995</Words>
  <Characters>11373</Characters>
  <Lines>94</Lines>
  <Paragraphs>26</Paragraphs>
  <TotalTime>1</TotalTime>
  <ScaleCrop>false</ScaleCrop>
  <LinksUpToDate>false</LinksUpToDate>
  <CharactersWithSpaces>13342</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2020-12-08T17:46:00Z</dcterms:created>
  <dc:creator>lenovo</dc:creator>
  <cp:lastModifiedBy>gxxc</cp:lastModifiedBy>
  <cp:lastPrinted>2020-12-01T15:52:00Z</cp:lastPrinted>
  <dcterms:modified xsi:type="dcterms:W3CDTF">2023-01-03T16:19:15Z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