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2"/>
        <w:tblW w:w="9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623"/>
        <w:gridCol w:w="4460"/>
        <w:gridCol w:w="1438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自治区机关事务管理局所属幼儿园2023年度公开招聘实名编制工作人员笔试成绩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23061012032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23061021128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23061022037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23061031001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23061031002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23061031003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23061031004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23061033001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23061033002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23061033003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23061033004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23061033005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23061033006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23061033007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自治区直属机关第三幼儿园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23061041059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广西实验幼儿园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ZGQyZDMzY2E5NmE2NzI1Yjg5NTRiMWZlMWNmOGQifQ=="/>
  </w:docVars>
  <w:rsids>
    <w:rsidRoot w:val="00172A27"/>
    <w:rsid w:val="240122C6"/>
    <w:rsid w:val="2B816A38"/>
    <w:rsid w:val="354912A9"/>
    <w:rsid w:val="6DA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6042</Words>
  <Characters>9925</Characters>
  <Lines>0</Lines>
  <Paragraphs>0</Paragraphs>
  <TotalTime>4</TotalTime>
  <ScaleCrop>false</ScaleCrop>
  <LinksUpToDate>false</LinksUpToDate>
  <CharactersWithSpaces>9925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2022-08-22T09:17:00Z</dcterms:created>
  <dc:creator>蓓蓓</dc:creator>
  <cp:lastModifiedBy>秋</cp:lastModifiedBy>
  <dcterms:modified xsi:type="dcterms:W3CDTF">2023-06-19T10:02:53Z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D4459BB9E2AE478ABCC690CDD9B98BB5</vt:lpwstr>
  </property>
</Properties>
</file>